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3F" w:rsidRPr="00DB1154" w:rsidRDefault="00AB2F3F" w:rsidP="00DB1154">
      <w:pPr>
        <w:spacing w:beforeLines="50" w:line="560" w:lineRule="exact"/>
        <w:jc w:val="center"/>
        <w:rPr>
          <w:rFonts w:ascii="方正小标宋简体" w:eastAsia="方正小标宋简体" w:hAnsi="宋体" w:hint="eastAsia"/>
          <w:sz w:val="44"/>
          <w:szCs w:val="44"/>
        </w:rPr>
      </w:pPr>
      <w:r w:rsidRPr="00DB1154">
        <w:rPr>
          <w:rFonts w:ascii="方正小标宋简体" w:eastAsia="方正小标宋简体" w:hAnsi="宋体" w:hint="eastAsia"/>
          <w:sz w:val="44"/>
          <w:szCs w:val="44"/>
        </w:rPr>
        <w:t>关于《市住房城乡建设局关于加强对二星及</w:t>
      </w:r>
    </w:p>
    <w:p w:rsidR="00AB2F3F" w:rsidRPr="00DB1154" w:rsidRDefault="00AB2F3F" w:rsidP="00DB1154">
      <w:pPr>
        <w:spacing w:beforeLines="50" w:line="560" w:lineRule="exact"/>
        <w:jc w:val="center"/>
        <w:rPr>
          <w:rFonts w:ascii="方正小标宋简体" w:eastAsia="方正小标宋简体" w:hAnsi="宋体" w:hint="eastAsia"/>
          <w:sz w:val="44"/>
          <w:szCs w:val="44"/>
        </w:rPr>
      </w:pPr>
      <w:r w:rsidRPr="00DB1154">
        <w:rPr>
          <w:rFonts w:ascii="方正小标宋简体" w:eastAsia="方正小标宋简体" w:hAnsi="宋体" w:hint="eastAsia"/>
          <w:sz w:val="44"/>
          <w:szCs w:val="44"/>
        </w:rPr>
        <w:t>以上绿色建筑监管工作的通知》的</w:t>
      </w:r>
      <w:r w:rsidR="008B0E42" w:rsidRPr="00DB1154">
        <w:rPr>
          <w:rFonts w:ascii="方正小标宋简体" w:eastAsia="方正小标宋简体" w:hAnsi="宋体" w:hint="eastAsia"/>
          <w:sz w:val="44"/>
          <w:szCs w:val="44"/>
        </w:rPr>
        <w:t>制定</w:t>
      </w:r>
      <w:r w:rsidR="00DB1154">
        <w:rPr>
          <w:rFonts w:ascii="方正小标宋简体" w:eastAsia="方正小标宋简体" w:hAnsi="宋体" w:hint="eastAsia"/>
          <w:sz w:val="44"/>
          <w:szCs w:val="44"/>
        </w:rPr>
        <w:t>说明</w:t>
      </w:r>
    </w:p>
    <w:p w:rsidR="00AB2F3F" w:rsidRPr="00AB2F3F" w:rsidRDefault="00AB2F3F" w:rsidP="00DB1154">
      <w:pPr>
        <w:spacing w:line="600" w:lineRule="exact"/>
        <w:rPr>
          <w:rFonts w:ascii="仿宋_GB2312" w:eastAsia="仿宋_GB2312" w:hAnsi="宋体"/>
          <w:sz w:val="32"/>
          <w:szCs w:val="32"/>
        </w:rPr>
      </w:pPr>
    </w:p>
    <w:p w:rsidR="00AB2F3F" w:rsidRPr="00DB1154" w:rsidRDefault="00AB2F3F" w:rsidP="00DB1154">
      <w:pPr>
        <w:spacing w:line="600" w:lineRule="exact"/>
        <w:ind w:leftChars="195" w:left="409"/>
        <w:rPr>
          <w:rFonts w:ascii="仿宋_GB2312" w:eastAsia="仿宋_GB2312" w:hAnsi="新宋体" w:hint="eastAsia"/>
          <w:b/>
          <w:sz w:val="32"/>
          <w:szCs w:val="32"/>
        </w:rPr>
      </w:pPr>
      <w:r w:rsidRPr="00DB1154">
        <w:rPr>
          <w:rFonts w:ascii="仿宋_GB2312" w:eastAsia="仿宋_GB2312" w:hAnsi="新宋体" w:hint="eastAsia"/>
          <w:b/>
          <w:sz w:val="32"/>
          <w:szCs w:val="32"/>
        </w:rPr>
        <w:t>一、制定背景</w:t>
      </w:r>
    </w:p>
    <w:p w:rsidR="00AB2F3F" w:rsidRPr="00DB1154" w:rsidRDefault="00AB2F3F" w:rsidP="00DB1154">
      <w:pPr>
        <w:spacing w:line="600" w:lineRule="exact"/>
        <w:ind w:firstLineChars="200" w:firstLine="640"/>
        <w:rPr>
          <w:rFonts w:ascii="仿宋_GB2312" w:eastAsia="仿宋_GB2312" w:hAnsi="新宋体" w:hint="eastAsia"/>
          <w:sz w:val="32"/>
          <w:szCs w:val="32"/>
        </w:rPr>
      </w:pPr>
      <w:r w:rsidRPr="00DB1154">
        <w:rPr>
          <w:rFonts w:ascii="仿宋_GB2312" w:eastAsia="仿宋_GB2312" w:hAnsi="新宋体" w:hint="eastAsia"/>
          <w:sz w:val="32"/>
          <w:szCs w:val="32"/>
        </w:rPr>
        <w:t>近年来，江苏省政府将二星及以上绿色建筑建设量列为对各市节能考核指标之一。苏州市政府办公室印发的《苏州市绿色建筑工作实施方案》中要求“到2020年全市50%的城镇新建民用建筑按二星级以上绿色建筑标准设计建造”。</w:t>
      </w:r>
      <w:smartTag w:uri="urn:schemas-microsoft-com:office:smarttags" w:element="chsdate">
        <w:smartTagPr>
          <w:attr w:name="Year" w:val="2015"/>
          <w:attr w:name="Month" w:val="7"/>
          <w:attr w:name="Day" w:val="1"/>
          <w:attr w:name="IsLunarDate" w:val="False"/>
          <w:attr w:name="IsROCDate" w:val="False"/>
        </w:smartTagPr>
        <w:r w:rsidRPr="00DB1154">
          <w:rPr>
            <w:rFonts w:ascii="仿宋_GB2312" w:eastAsia="仿宋_GB2312" w:hAnsi="新宋体" w:hint="eastAsia"/>
            <w:sz w:val="32"/>
            <w:szCs w:val="32"/>
          </w:rPr>
          <w:t>2015年7月1日起</w:t>
        </w:r>
      </w:smartTag>
      <w:r w:rsidRPr="00DB1154">
        <w:rPr>
          <w:rFonts w:ascii="仿宋_GB2312" w:eastAsia="仿宋_GB2312" w:hAnsi="新宋体" w:hint="eastAsia"/>
          <w:sz w:val="32"/>
          <w:szCs w:val="32"/>
        </w:rPr>
        <w:t>实施的《江苏省绿色建筑发展条例》及年初省住建厅印发的《江苏省“十三五”建筑节能与绿色建筑发展规划》均对“十三五”期间我市绿色建筑工作提出了新的更高的要求。目前，我市所有新建民用建筑均要求执行《江苏省绿色建筑设计规范》，达到一星级绿色建筑等级，但二星级及以上绿色建筑的建设，则完全依靠建设单位的自觉。从现实状况看，没有政策要求或约束性措施，是无法完成二星及以上绿色建筑建设指标的。为完成省、市政府对推进绿色建筑工作的要求，我局通过编制《苏州市城区绿色建筑布局规划》，将二星级及以上绿色建筑指标落实在建设用地规划条件中，通过规划从源头上推进高星级绿色建筑的建设。</w:t>
      </w:r>
      <w:r w:rsidRPr="00DB1154">
        <w:rPr>
          <w:rFonts w:ascii="仿宋_GB2312" w:eastAsia="仿宋_GB2312" w:hAnsi="宋体" w:hint="eastAsia"/>
          <w:sz w:val="32"/>
          <w:szCs w:val="32"/>
        </w:rPr>
        <w:t>市各相关部门已从建设项目立项、规划条件、土地转让等各环节明确了城区(姑苏区)绿色建筑星级要求。</w:t>
      </w:r>
    </w:p>
    <w:p w:rsidR="00AB2F3F" w:rsidRPr="00DB1154" w:rsidRDefault="00AB2F3F" w:rsidP="00DB1154">
      <w:pPr>
        <w:spacing w:line="600" w:lineRule="exact"/>
        <w:ind w:firstLine="645"/>
        <w:rPr>
          <w:rFonts w:ascii="仿宋_GB2312" w:eastAsia="仿宋_GB2312" w:hAnsi="新宋体" w:hint="eastAsia"/>
          <w:sz w:val="32"/>
          <w:szCs w:val="32"/>
        </w:rPr>
      </w:pPr>
      <w:r w:rsidRPr="00DB1154">
        <w:rPr>
          <w:rFonts w:ascii="仿宋_GB2312" w:eastAsia="仿宋_GB2312" w:hAnsi="新宋体" w:hint="eastAsia"/>
          <w:sz w:val="32"/>
          <w:szCs w:val="32"/>
        </w:rPr>
        <w:t>因此，制订《市住房城乡建设局关于加强对二星及以上绿色建筑监管工作的通知》（以下简称《通知》）文件，既是贯彻落实省、市政府有关文件精神，</w:t>
      </w:r>
      <w:r w:rsidRPr="00DB1154">
        <w:rPr>
          <w:rFonts w:ascii="仿宋_GB2312" w:eastAsia="仿宋_GB2312" w:hint="eastAsia"/>
          <w:sz w:val="32"/>
          <w:szCs w:val="32"/>
        </w:rPr>
        <w:t>也是进一步强化建设主管部门对绿色建筑建</w:t>
      </w:r>
      <w:r w:rsidRPr="00DB1154">
        <w:rPr>
          <w:rFonts w:ascii="仿宋_GB2312" w:eastAsia="仿宋_GB2312" w:hint="eastAsia"/>
          <w:sz w:val="32"/>
          <w:szCs w:val="32"/>
        </w:rPr>
        <w:lastRenderedPageBreak/>
        <w:t>设工作各环节的协同管控，增强工作合力，</w:t>
      </w:r>
      <w:r w:rsidRPr="00DB1154">
        <w:rPr>
          <w:rFonts w:ascii="仿宋_GB2312" w:eastAsia="仿宋_GB2312" w:hAnsi="新宋体" w:hint="eastAsia"/>
          <w:color w:val="000000"/>
          <w:sz w:val="32"/>
          <w:szCs w:val="32"/>
        </w:rPr>
        <w:t>推进高星级绿色建筑发展的必然要求</w:t>
      </w:r>
      <w:r w:rsidRPr="00DB1154">
        <w:rPr>
          <w:rFonts w:ascii="仿宋_GB2312" w:eastAsia="仿宋_GB2312" w:hAnsi="新宋体" w:hint="eastAsia"/>
          <w:sz w:val="32"/>
          <w:szCs w:val="32"/>
        </w:rPr>
        <w:t>。</w:t>
      </w:r>
      <w:r w:rsidRPr="00DB1154">
        <w:rPr>
          <w:rFonts w:ascii="仿宋_GB2312" w:eastAsia="仿宋_GB2312" w:hAnsi="新宋体" w:hint="eastAsia"/>
          <w:sz w:val="32"/>
          <w:szCs w:val="32"/>
        </w:rPr>
        <w:br/>
        <w:t xml:space="preserve">    </w:t>
      </w:r>
      <w:r w:rsidRPr="00DB1154">
        <w:rPr>
          <w:rFonts w:ascii="仿宋_GB2312" w:eastAsia="仿宋_GB2312" w:hAnsi="新宋体" w:hint="eastAsia"/>
          <w:b/>
          <w:sz w:val="32"/>
          <w:szCs w:val="32"/>
        </w:rPr>
        <w:t>二、制定依据。</w:t>
      </w:r>
      <w:r w:rsidRPr="00DB1154">
        <w:rPr>
          <w:rFonts w:ascii="仿宋_GB2312" w:eastAsia="仿宋_GB2312" w:hAnsi="新宋体" w:hint="eastAsia"/>
          <w:sz w:val="32"/>
          <w:szCs w:val="32"/>
        </w:rPr>
        <w:br/>
        <w:t xml:space="preserve">    1.《江苏省绿色建筑发展条例》</w:t>
      </w:r>
      <w:r w:rsidRPr="00DB1154">
        <w:rPr>
          <w:rFonts w:ascii="仿宋_GB2312" w:eastAsia="仿宋_GB2312" w:hAnsi="新宋体" w:hint="eastAsia"/>
          <w:sz w:val="32"/>
          <w:szCs w:val="32"/>
        </w:rPr>
        <w:t> </w:t>
      </w:r>
      <w:r w:rsidRPr="00DB1154">
        <w:rPr>
          <w:rFonts w:ascii="仿宋_GB2312" w:eastAsia="仿宋_GB2312" w:hAnsi="新宋体" w:hint="eastAsia"/>
          <w:sz w:val="32"/>
          <w:szCs w:val="32"/>
        </w:rPr>
        <w:br/>
        <w:t xml:space="preserve">    2.《省住房城乡建设厅关于印发江苏省“十三五”建筑节能与绿色建筑发展规划的通知》（苏建科〔2017〕33号）</w:t>
      </w:r>
      <w:r w:rsidRPr="00DB1154">
        <w:rPr>
          <w:rFonts w:ascii="仿宋_GB2312" w:eastAsia="仿宋_GB2312" w:hAnsi="新宋体" w:hint="eastAsia"/>
          <w:sz w:val="32"/>
          <w:szCs w:val="32"/>
        </w:rPr>
        <w:br/>
        <w:t xml:space="preserve">    3.《省政府办公厅关于印发江苏省绿色建筑行动实施方案的通知》（苏政办发〔2013〕103号）</w:t>
      </w:r>
    </w:p>
    <w:p w:rsidR="00DB1154" w:rsidRPr="00DB1154" w:rsidRDefault="00AB2F3F" w:rsidP="00DB1154">
      <w:pPr>
        <w:widowControl/>
        <w:shd w:val="clear" w:color="auto" w:fill="FFFFFF"/>
        <w:spacing w:line="510" w:lineRule="atLeast"/>
        <w:ind w:firstLine="624"/>
        <w:rPr>
          <w:rFonts w:ascii="仿宋_GB2312" w:eastAsia="仿宋_GB2312" w:hAnsi="Times New Roman" w:cs="Times New Roman" w:hint="eastAsia"/>
          <w:color w:val="444444"/>
          <w:kern w:val="0"/>
          <w:sz w:val="32"/>
          <w:szCs w:val="32"/>
        </w:rPr>
      </w:pPr>
      <w:r w:rsidRPr="00DB1154">
        <w:rPr>
          <w:rFonts w:ascii="仿宋_GB2312" w:eastAsia="仿宋_GB2312" w:hAnsi="新宋体" w:hint="eastAsia"/>
          <w:sz w:val="32"/>
          <w:szCs w:val="32"/>
        </w:rPr>
        <w:t>4.《市政府办公室关于印发苏州市绿色建筑工作实施方案的通知》（苏府办〔2014〕51号）</w:t>
      </w:r>
      <w:r w:rsidRPr="00DB1154">
        <w:rPr>
          <w:rFonts w:ascii="仿宋_GB2312" w:eastAsia="仿宋_GB2312" w:hAnsi="新宋体" w:hint="eastAsia"/>
          <w:sz w:val="32"/>
          <w:szCs w:val="32"/>
        </w:rPr>
        <w:br/>
        <w:t xml:space="preserve"> </w:t>
      </w:r>
      <w:r w:rsidRPr="0094493A">
        <w:rPr>
          <w:rFonts w:ascii="仿宋_GB2312" w:eastAsia="仿宋_GB2312" w:hAnsi="新宋体" w:hint="eastAsia"/>
          <w:b/>
          <w:sz w:val="32"/>
          <w:szCs w:val="32"/>
        </w:rPr>
        <w:t xml:space="preserve">   </w:t>
      </w:r>
      <w:r w:rsidR="00DB1154" w:rsidRPr="0094493A">
        <w:rPr>
          <w:rFonts w:ascii="仿宋_GB2312" w:eastAsia="仿宋_GB2312" w:hAnsi="新宋体" w:hint="eastAsia"/>
          <w:b/>
          <w:sz w:val="32"/>
          <w:szCs w:val="32"/>
        </w:rPr>
        <w:t>三、</w:t>
      </w:r>
      <w:r w:rsidR="00DB1154" w:rsidRPr="00DB1154">
        <w:rPr>
          <w:rFonts w:ascii="仿宋_GB2312" w:eastAsia="仿宋_GB2312" w:hAnsi="Times New Roman" w:cs="Times New Roman" w:hint="eastAsia"/>
          <w:b/>
          <w:bCs/>
          <w:color w:val="444444"/>
          <w:kern w:val="0"/>
          <w:sz w:val="32"/>
          <w:szCs w:val="32"/>
        </w:rPr>
        <w:t>制定过程</w:t>
      </w:r>
    </w:p>
    <w:p w:rsidR="00DB1154" w:rsidRPr="00DB1154" w:rsidRDefault="00DB1154" w:rsidP="00DB1154">
      <w:pPr>
        <w:spacing w:line="600" w:lineRule="exact"/>
        <w:ind w:firstLine="645"/>
        <w:rPr>
          <w:rFonts w:ascii="仿宋_GB2312" w:eastAsia="仿宋_GB2312" w:hAnsi="新宋体" w:hint="eastAsia"/>
          <w:sz w:val="32"/>
          <w:szCs w:val="32"/>
        </w:rPr>
      </w:pPr>
      <w:r w:rsidRPr="00DB1154">
        <w:rPr>
          <w:rFonts w:ascii="仿宋_GB2312" w:eastAsia="仿宋_GB2312" w:hAnsi="新宋体" w:hint="eastAsia"/>
          <w:sz w:val="32"/>
          <w:szCs w:val="32"/>
        </w:rPr>
        <w:t>1.认真开展调研。2017年下半年起，启动《通知》</w:t>
      </w:r>
      <w:r w:rsidR="0094493A">
        <w:rPr>
          <w:rFonts w:ascii="仿宋_GB2312" w:eastAsia="仿宋_GB2312" w:hAnsi="新宋体" w:hint="eastAsia"/>
          <w:sz w:val="32"/>
          <w:szCs w:val="32"/>
        </w:rPr>
        <w:t>起草</w:t>
      </w:r>
      <w:r w:rsidRPr="00DB1154">
        <w:rPr>
          <w:rFonts w:ascii="仿宋_GB2312" w:eastAsia="仿宋_GB2312" w:hAnsi="新宋体" w:hint="eastAsia"/>
          <w:sz w:val="32"/>
          <w:szCs w:val="32"/>
        </w:rPr>
        <w:t>的调研和制定工作；2017年8月，我局深入了解各地在推进高星级绿色建筑建设过程各环节管理的相关做法；2017年9月，形成了《通知》初稿。</w:t>
      </w:r>
      <w:r w:rsidRPr="00DB1154">
        <w:rPr>
          <w:rFonts w:ascii="仿宋_GB2312" w:eastAsia="仿宋_GB2312" w:hAnsi="新宋体" w:hint="eastAsia"/>
          <w:sz w:val="32"/>
          <w:szCs w:val="32"/>
        </w:rPr>
        <w:t> </w:t>
      </w:r>
    </w:p>
    <w:p w:rsidR="00DB1154" w:rsidRPr="00DB1154" w:rsidRDefault="00DB1154" w:rsidP="00DB1154">
      <w:pPr>
        <w:spacing w:line="600" w:lineRule="exact"/>
        <w:ind w:firstLine="645"/>
        <w:rPr>
          <w:rFonts w:ascii="仿宋_GB2312" w:eastAsia="仿宋_GB2312" w:hAnsi="新宋体" w:hint="eastAsia"/>
          <w:sz w:val="32"/>
          <w:szCs w:val="32"/>
        </w:rPr>
      </w:pPr>
      <w:r w:rsidRPr="00DB1154">
        <w:rPr>
          <w:rFonts w:ascii="仿宋_GB2312" w:eastAsia="仿宋_GB2312" w:hAnsi="新宋体" w:hint="eastAsia"/>
          <w:sz w:val="32"/>
          <w:szCs w:val="32"/>
        </w:rPr>
        <w:t>2.借鉴外地经验。制定过程中，搜集了上海、深圳等地的相关文件，将各地在加强绿色建筑监管工作上好的经验和做法融入到《通知》中。</w:t>
      </w:r>
    </w:p>
    <w:p w:rsidR="00DB1154" w:rsidRPr="00DB1154" w:rsidRDefault="00DB1154" w:rsidP="00DB1154">
      <w:pPr>
        <w:spacing w:line="600" w:lineRule="exact"/>
        <w:ind w:firstLine="645"/>
        <w:rPr>
          <w:rFonts w:ascii="仿宋_GB2312" w:eastAsia="仿宋_GB2312" w:hAnsi="新宋体" w:hint="eastAsia"/>
          <w:sz w:val="32"/>
          <w:szCs w:val="32"/>
        </w:rPr>
      </w:pPr>
      <w:r w:rsidRPr="00DB1154">
        <w:rPr>
          <w:rFonts w:ascii="仿宋_GB2312" w:eastAsia="仿宋_GB2312" w:hAnsi="新宋体" w:hint="eastAsia"/>
          <w:sz w:val="32"/>
          <w:szCs w:val="32"/>
        </w:rPr>
        <w:t>3.广泛征求意见。2017年9月，我局征求了相关业务处室以及各相关部门的意见。10月，组织本市主要设计、施工单位及部分建设单位对《通知》征求意见。 2017年10月中旬，我局在听取各市、区的意见基础上又对《通知》进行了修改调整。</w:t>
      </w:r>
    </w:p>
    <w:p w:rsidR="00AB2F3F" w:rsidRPr="00DB1154" w:rsidRDefault="00DB1154" w:rsidP="00DB1154">
      <w:pPr>
        <w:spacing w:line="600" w:lineRule="exact"/>
        <w:ind w:firstLine="645"/>
        <w:rPr>
          <w:rFonts w:ascii="仿宋_GB2312" w:eastAsia="仿宋_GB2312" w:hAnsi="新宋体" w:hint="eastAsia"/>
          <w:b/>
          <w:sz w:val="32"/>
          <w:szCs w:val="32"/>
        </w:rPr>
      </w:pPr>
      <w:r w:rsidRPr="00DB1154">
        <w:rPr>
          <w:rFonts w:ascii="仿宋_GB2312" w:eastAsia="仿宋_GB2312" w:hAnsi="新宋体" w:hint="eastAsia"/>
          <w:b/>
          <w:sz w:val="32"/>
          <w:szCs w:val="32"/>
        </w:rPr>
        <w:t>四</w:t>
      </w:r>
      <w:r w:rsidR="00AB2F3F" w:rsidRPr="00DB1154">
        <w:rPr>
          <w:rFonts w:ascii="仿宋_GB2312" w:eastAsia="仿宋_GB2312" w:hAnsi="新宋体" w:hint="eastAsia"/>
          <w:b/>
          <w:sz w:val="32"/>
          <w:szCs w:val="32"/>
        </w:rPr>
        <w:t>、主要内容说明</w:t>
      </w:r>
    </w:p>
    <w:p w:rsidR="008D54ED" w:rsidRPr="00DB1154" w:rsidRDefault="00AB2F3F" w:rsidP="00DB1154">
      <w:pPr>
        <w:spacing w:line="600" w:lineRule="exact"/>
        <w:ind w:firstLineChars="200" w:firstLine="640"/>
        <w:rPr>
          <w:rFonts w:ascii="仿宋_GB2312" w:eastAsia="仿宋_GB2312" w:hAnsi="新宋体" w:hint="eastAsia"/>
          <w:sz w:val="32"/>
          <w:szCs w:val="32"/>
        </w:rPr>
      </w:pPr>
      <w:r w:rsidRPr="00DB1154">
        <w:rPr>
          <w:rFonts w:ascii="仿宋_GB2312" w:eastAsia="仿宋_GB2312" w:hAnsi="新宋体" w:hint="eastAsia"/>
          <w:sz w:val="32"/>
          <w:szCs w:val="32"/>
        </w:rPr>
        <w:lastRenderedPageBreak/>
        <w:t>制定《通知》的主要目的是在我</w:t>
      </w:r>
      <w:r w:rsidRPr="00DB1154">
        <w:rPr>
          <w:rFonts w:ascii="仿宋_GB2312" w:eastAsia="仿宋_GB2312" w:hAnsi="宋体" w:hint="eastAsia"/>
          <w:sz w:val="32"/>
          <w:szCs w:val="32"/>
        </w:rPr>
        <w:t>市各相关部门从建设项目立项、规划条件、土地转让等各环节落实</w:t>
      </w:r>
      <w:r w:rsidRPr="00DB1154">
        <w:rPr>
          <w:rFonts w:ascii="仿宋_GB2312" w:eastAsia="仿宋_GB2312" w:hAnsi="新宋体" w:hint="eastAsia"/>
          <w:sz w:val="32"/>
          <w:szCs w:val="32"/>
        </w:rPr>
        <w:t>《苏州市城区绿色建筑布局规划》</w:t>
      </w:r>
      <w:r w:rsidRPr="00DB1154">
        <w:rPr>
          <w:rFonts w:ascii="仿宋_GB2312" w:eastAsia="仿宋_GB2312" w:hAnsi="宋体" w:hint="eastAsia"/>
          <w:sz w:val="32"/>
          <w:szCs w:val="32"/>
        </w:rPr>
        <w:t>明确城区(姑苏区)绿色建筑星级要求的基础上，进一步明确施工图审查机构、建设工程招投标管理部门、建设工程质量监督机构在推动二星及以上绿色建筑建设过程中的职责以及建设单位、设计单位的相应义务。</w:t>
      </w:r>
      <w:r w:rsidRPr="00DB1154">
        <w:rPr>
          <w:rFonts w:ascii="仿宋_GB2312" w:eastAsia="仿宋_GB2312" w:hAnsi="新宋体" w:hint="eastAsia"/>
          <w:sz w:val="32"/>
          <w:szCs w:val="32"/>
        </w:rPr>
        <w:br/>
        <w:t xml:space="preserve">    </w:t>
      </w:r>
      <w:r w:rsidR="00DB1154" w:rsidRPr="00DB1154">
        <w:rPr>
          <w:rFonts w:ascii="仿宋_GB2312" w:eastAsia="仿宋_GB2312" w:hAnsi="新宋体" w:hint="eastAsia"/>
          <w:b/>
          <w:sz w:val="32"/>
          <w:szCs w:val="32"/>
        </w:rPr>
        <w:t>五</w:t>
      </w:r>
      <w:r w:rsidRPr="00DB1154">
        <w:rPr>
          <w:rFonts w:ascii="仿宋_GB2312" w:eastAsia="仿宋_GB2312" w:hAnsi="新宋体" w:hint="eastAsia"/>
          <w:b/>
          <w:sz w:val="32"/>
          <w:szCs w:val="32"/>
        </w:rPr>
        <w:t>、适用范围</w:t>
      </w:r>
      <w:r w:rsidRPr="00DB1154">
        <w:rPr>
          <w:rFonts w:ascii="仿宋_GB2312" w:eastAsia="仿宋_GB2312" w:hAnsi="新宋体" w:hint="eastAsia"/>
          <w:sz w:val="32"/>
          <w:szCs w:val="32"/>
        </w:rPr>
        <w:br/>
        <w:t xml:space="preserve">   《通知》适用于苏州市城区（姑苏区）范围内新建工程，</w:t>
      </w:r>
      <w:r w:rsidRPr="00DB1154">
        <w:rPr>
          <w:rFonts w:ascii="仿宋_GB2312" w:eastAsia="仿宋_GB2312" w:hAnsi="宋体" w:hint="eastAsia"/>
          <w:sz w:val="32"/>
          <w:szCs w:val="32"/>
        </w:rPr>
        <w:t>各市、区建设主管部门结合当地实际参照执行。</w:t>
      </w:r>
      <w:r w:rsidRPr="00DB1154">
        <w:rPr>
          <w:rFonts w:ascii="仿宋_GB2312" w:eastAsia="仿宋_GB2312" w:hAnsi="新宋体" w:hint="eastAsia"/>
          <w:sz w:val="32"/>
          <w:szCs w:val="32"/>
        </w:rPr>
        <w:br/>
        <w:t xml:space="preserve">   《通知》自</w:t>
      </w:r>
      <w:smartTag w:uri="urn:schemas-microsoft-com:office:smarttags" w:element="chsdate">
        <w:smartTagPr>
          <w:attr w:name="Year" w:val="2017"/>
          <w:attr w:name="Month" w:val="12"/>
          <w:attr w:name="Day" w:val="1"/>
          <w:attr w:name="IsLunarDate" w:val="False"/>
          <w:attr w:name="IsROCDate" w:val="False"/>
        </w:smartTagPr>
        <w:r w:rsidRPr="00DB1154">
          <w:rPr>
            <w:rFonts w:ascii="仿宋_GB2312" w:eastAsia="仿宋_GB2312" w:hAnsi="新宋体" w:hint="eastAsia"/>
            <w:sz w:val="32"/>
            <w:szCs w:val="32"/>
          </w:rPr>
          <w:t>2017年12月1日起</w:t>
        </w:r>
      </w:smartTag>
      <w:r w:rsidRPr="00DB1154">
        <w:rPr>
          <w:rFonts w:ascii="仿宋_GB2312" w:eastAsia="仿宋_GB2312" w:hAnsi="新宋体" w:hint="eastAsia"/>
          <w:sz w:val="32"/>
          <w:szCs w:val="32"/>
        </w:rPr>
        <w:t>施行。</w:t>
      </w:r>
    </w:p>
    <w:p w:rsidR="00DB1154" w:rsidRPr="00DB1154" w:rsidRDefault="00DB1154" w:rsidP="00DB1154">
      <w:pPr>
        <w:spacing w:line="600" w:lineRule="exact"/>
        <w:ind w:firstLineChars="200" w:firstLine="640"/>
        <w:rPr>
          <w:rFonts w:ascii="仿宋_GB2312" w:eastAsia="仿宋_GB2312" w:hAnsi="新宋体" w:hint="eastAsia"/>
          <w:sz w:val="32"/>
          <w:szCs w:val="32"/>
        </w:rPr>
      </w:pPr>
    </w:p>
    <w:p w:rsidR="00DB1154" w:rsidRPr="00DB1154" w:rsidRDefault="00DB1154" w:rsidP="00DB1154">
      <w:pPr>
        <w:spacing w:line="600" w:lineRule="exact"/>
        <w:ind w:firstLineChars="200" w:firstLine="640"/>
        <w:rPr>
          <w:rFonts w:ascii="仿宋_GB2312" w:eastAsia="仿宋_GB2312" w:hAnsi="新宋体" w:hint="eastAsia"/>
          <w:sz w:val="32"/>
          <w:szCs w:val="32"/>
        </w:rPr>
      </w:pPr>
    </w:p>
    <w:p w:rsidR="00DB1154" w:rsidRPr="00DB1154" w:rsidRDefault="00DB1154" w:rsidP="00DB1154">
      <w:pPr>
        <w:spacing w:line="600" w:lineRule="exact"/>
        <w:ind w:firstLineChars="200" w:firstLine="640"/>
        <w:rPr>
          <w:rFonts w:ascii="仿宋_GB2312" w:eastAsia="仿宋_GB2312" w:hAnsi="新宋体" w:hint="eastAsia"/>
          <w:sz w:val="32"/>
          <w:szCs w:val="32"/>
        </w:rPr>
      </w:pPr>
    </w:p>
    <w:p w:rsidR="008D54ED" w:rsidRPr="00DB1154" w:rsidRDefault="00423394" w:rsidP="00DB1154">
      <w:pPr>
        <w:ind w:left="560"/>
        <w:jc w:val="right"/>
        <w:rPr>
          <w:rFonts w:ascii="仿宋_GB2312" w:eastAsia="仿宋_GB2312" w:hAnsi="仿宋" w:hint="eastAsia"/>
          <w:sz w:val="32"/>
          <w:szCs w:val="32"/>
        </w:rPr>
      </w:pPr>
      <w:r w:rsidRPr="00DB1154">
        <w:rPr>
          <w:rFonts w:ascii="仿宋_GB2312" w:eastAsia="仿宋_GB2312" w:hAnsi="仿宋" w:hint="eastAsia"/>
          <w:sz w:val="32"/>
          <w:szCs w:val="32"/>
        </w:rPr>
        <w:t>苏州市</w:t>
      </w:r>
      <w:r w:rsidR="00381D88" w:rsidRPr="00DB1154">
        <w:rPr>
          <w:rFonts w:ascii="仿宋_GB2312" w:eastAsia="仿宋_GB2312" w:hAnsi="仿宋" w:hint="eastAsia"/>
          <w:sz w:val="32"/>
          <w:szCs w:val="32"/>
        </w:rPr>
        <w:t>住房和城乡建设局</w:t>
      </w:r>
    </w:p>
    <w:p w:rsidR="00DB1154" w:rsidRPr="00DB1154" w:rsidRDefault="00423394" w:rsidP="00DB1154">
      <w:pPr>
        <w:ind w:left="560" w:right="480"/>
        <w:jc w:val="right"/>
        <w:rPr>
          <w:rFonts w:ascii="仿宋_GB2312" w:eastAsia="仿宋_GB2312" w:hAnsi="仿宋" w:hint="eastAsia"/>
          <w:sz w:val="32"/>
          <w:szCs w:val="32"/>
        </w:rPr>
      </w:pPr>
      <w:r w:rsidRPr="00DB1154">
        <w:rPr>
          <w:rFonts w:ascii="仿宋_GB2312" w:eastAsia="仿宋_GB2312" w:hAnsi="仿宋" w:hint="eastAsia"/>
          <w:sz w:val="32"/>
          <w:szCs w:val="32"/>
        </w:rPr>
        <w:t>2017年</w:t>
      </w:r>
      <w:r w:rsidR="00DB1154" w:rsidRPr="00DB1154">
        <w:rPr>
          <w:rFonts w:ascii="仿宋_GB2312" w:eastAsia="仿宋_GB2312" w:hAnsi="仿宋" w:hint="eastAsia"/>
          <w:sz w:val="32"/>
          <w:szCs w:val="32"/>
        </w:rPr>
        <w:t>11</w:t>
      </w:r>
      <w:r w:rsidRPr="00DB1154">
        <w:rPr>
          <w:rFonts w:ascii="仿宋_GB2312" w:eastAsia="仿宋_GB2312" w:hAnsi="仿宋" w:hint="eastAsia"/>
          <w:sz w:val="32"/>
          <w:szCs w:val="32"/>
        </w:rPr>
        <w:t>月</w:t>
      </w:r>
      <w:r w:rsidR="00DB1154" w:rsidRPr="00DB1154">
        <w:rPr>
          <w:rFonts w:ascii="仿宋_GB2312" w:eastAsia="仿宋_GB2312" w:hAnsi="仿宋" w:hint="eastAsia"/>
          <w:sz w:val="32"/>
          <w:szCs w:val="32"/>
        </w:rPr>
        <w:t>1</w:t>
      </w:r>
      <w:r w:rsidRPr="00DB1154">
        <w:rPr>
          <w:rFonts w:ascii="仿宋_GB2312" w:eastAsia="仿宋_GB2312" w:hAnsi="仿宋" w:hint="eastAsia"/>
          <w:sz w:val="32"/>
          <w:szCs w:val="32"/>
        </w:rPr>
        <w:t>日</w:t>
      </w:r>
    </w:p>
    <w:sectPr w:rsidR="00DB1154" w:rsidRPr="00DB1154" w:rsidSect="00687784">
      <w:footerReference w:type="default" r:id="rId7"/>
      <w:pgSz w:w="11906" w:h="16838" w:code="9"/>
      <w:pgMar w:top="1440" w:right="1077" w:bottom="1440"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51" w:rsidRDefault="00044751" w:rsidP="00AA6713">
      <w:r>
        <w:separator/>
      </w:r>
    </w:p>
  </w:endnote>
  <w:endnote w:type="continuationSeparator" w:id="1">
    <w:p w:rsidR="00044751" w:rsidRDefault="00044751" w:rsidP="00AA6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486709"/>
      <w:docPartObj>
        <w:docPartGallery w:val="Page Numbers (Bottom of Page)"/>
        <w:docPartUnique/>
      </w:docPartObj>
    </w:sdtPr>
    <w:sdtContent>
      <w:p w:rsidR="00AB2F3F" w:rsidRDefault="007A7724">
        <w:pPr>
          <w:pStyle w:val="a6"/>
          <w:jc w:val="center"/>
        </w:pPr>
        <w:fldSimple w:instr="PAGE   \* MERGEFORMAT">
          <w:r w:rsidR="0094493A" w:rsidRPr="0094493A">
            <w:rPr>
              <w:noProof/>
              <w:lang w:val="zh-CN"/>
            </w:rPr>
            <w:t>3</w:t>
          </w:r>
        </w:fldSimple>
      </w:p>
    </w:sdtContent>
  </w:sdt>
  <w:p w:rsidR="00AB2F3F" w:rsidRDefault="00AB2F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51" w:rsidRDefault="00044751" w:rsidP="00AA6713">
      <w:r>
        <w:separator/>
      </w:r>
    </w:p>
  </w:footnote>
  <w:footnote w:type="continuationSeparator" w:id="1">
    <w:p w:rsidR="00044751" w:rsidRDefault="00044751" w:rsidP="00AA6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D3CC3"/>
    <w:multiLevelType w:val="hybridMultilevel"/>
    <w:tmpl w:val="9D287F06"/>
    <w:lvl w:ilvl="0" w:tplc="3842C3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CA1"/>
    <w:rsid w:val="00011BC7"/>
    <w:rsid w:val="000153F6"/>
    <w:rsid w:val="00044751"/>
    <w:rsid w:val="00063ED7"/>
    <w:rsid w:val="00076592"/>
    <w:rsid w:val="0009540C"/>
    <w:rsid w:val="000A0B81"/>
    <w:rsid w:val="000B7745"/>
    <w:rsid w:val="000E4E39"/>
    <w:rsid w:val="000F2E06"/>
    <w:rsid w:val="00101B68"/>
    <w:rsid w:val="00147DB5"/>
    <w:rsid w:val="001808F8"/>
    <w:rsid w:val="00185048"/>
    <w:rsid w:val="001875C3"/>
    <w:rsid w:val="001B7362"/>
    <w:rsid w:val="001C2734"/>
    <w:rsid w:val="001D4534"/>
    <w:rsid w:val="001D6622"/>
    <w:rsid w:val="001E0F78"/>
    <w:rsid w:val="001E4DC6"/>
    <w:rsid w:val="001E70A2"/>
    <w:rsid w:val="001F1C29"/>
    <w:rsid w:val="002552A9"/>
    <w:rsid w:val="0025575D"/>
    <w:rsid w:val="00296AB3"/>
    <w:rsid w:val="002B2DF1"/>
    <w:rsid w:val="002C0C4F"/>
    <w:rsid w:val="00312096"/>
    <w:rsid w:val="003206DD"/>
    <w:rsid w:val="00381D88"/>
    <w:rsid w:val="00384485"/>
    <w:rsid w:val="003C3A27"/>
    <w:rsid w:val="003D340C"/>
    <w:rsid w:val="003E2786"/>
    <w:rsid w:val="0040038E"/>
    <w:rsid w:val="00415BEF"/>
    <w:rsid w:val="00420A7C"/>
    <w:rsid w:val="0042305B"/>
    <w:rsid w:val="00423394"/>
    <w:rsid w:val="00427907"/>
    <w:rsid w:val="00431E28"/>
    <w:rsid w:val="00434B3D"/>
    <w:rsid w:val="004406B9"/>
    <w:rsid w:val="00442AD7"/>
    <w:rsid w:val="004452DC"/>
    <w:rsid w:val="004A7FDE"/>
    <w:rsid w:val="004B2EB7"/>
    <w:rsid w:val="00505306"/>
    <w:rsid w:val="005168F2"/>
    <w:rsid w:val="005351E5"/>
    <w:rsid w:val="005373B8"/>
    <w:rsid w:val="005457F5"/>
    <w:rsid w:val="00554E9A"/>
    <w:rsid w:val="005B7150"/>
    <w:rsid w:val="005F5059"/>
    <w:rsid w:val="00614643"/>
    <w:rsid w:val="006334B4"/>
    <w:rsid w:val="006344F2"/>
    <w:rsid w:val="006360E1"/>
    <w:rsid w:val="0065446A"/>
    <w:rsid w:val="00687784"/>
    <w:rsid w:val="006E77B4"/>
    <w:rsid w:val="00714426"/>
    <w:rsid w:val="00723486"/>
    <w:rsid w:val="00756242"/>
    <w:rsid w:val="007621C0"/>
    <w:rsid w:val="0079182C"/>
    <w:rsid w:val="007A7724"/>
    <w:rsid w:val="007B1B33"/>
    <w:rsid w:val="007D3C41"/>
    <w:rsid w:val="007E1BF7"/>
    <w:rsid w:val="007F08B0"/>
    <w:rsid w:val="008057C9"/>
    <w:rsid w:val="00816C91"/>
    <w:rsid w:val="0086711F"/>
    <w:rsid w:val="00875D29"/>
    <w:rsid w:val="008B0E42"/>
    <w:rsid w:val="008C4996"/>
    <w:rsid w:val="008D54ED"/>
    <w:rsid w:val="00942EF2"/>
    <w:rsid w:val="00943D8E"/>
    <w:rsid w:val="0094493A"/>
    <w:rsid w:val="009A5F91"/>
    <w:rsid w:val="009C3448"/>
    <w:rsid w:val="009C7C0D"/>
    <w:rsid w:val="009F2332"/>
    <w:rsid w:val="009F2384"/>
    <w:rsid w:val="009F445F"/>
    <w:rsid w:val="00A01938"/>
    <w:rsid w:val="00A3081F"/>
    <w:rsid w:val="00A42840"/>
    <w:rsid w:val="00A476B5"/>
    <w:rsid w:val="00A51F2E"/>
    <w:rsid w:val="00A5723F"/>
    <w:rsid w:val="00A72988"/>
    <w:rsid w:val="00A94A54"/>
    <w:rsid w:val="00AA6713"/>
    <w:rsid w:val="00AB1C95"/>
    <w:rsid w:val="00AB2F3F"/>
    <w:rsid w:val="00AC5088"/>
    <w:rsid w:val="00B52AA3"/>
    <w:rsid w:val="00B55172"/>
    <w:rsid w:val="00B67B30"/>
    <w:rsid w:val="00B90016"/>
    <w:rsid w:val="00BA6B6D"/>
    <w:rsid w:val="00BB00CA"/>
    <w:rsid w:val="00BC24BD"/>
    <w:rsid w:val="00BD1C9C"/>
    <w:rsid w:val="00BD3266"/>
    <w:rsid w:val="00BE4FB2"/>
    <w:rsid w:val="00C17102"/>
    <w:rsid w:val="00C32473"/>
    <w:rsid w:val="00C35D43"/>
    <w:rsid w:val="00C7220C"/>
    <w:rsid w:val="00C74776"/>
    <w:rsid w:val="00C85A2B"/>
    <w:rsid w:val="00CC387C"/>
    <w:rsid w:val="00CC41A0"/>
    <w:rsid w:val="00D04BD0"/>
    <w:rsid w:val="00D10169"/>
    <w:rsid w:val="00D22D0A"/>
    <w:rsid w:val="00D312B3"/>
    <w:rsid w:val="00D51870"/>
    <w:rsid w:val="00D54E05"/>
    <w:rsid w:val="00D84245"/>
    <w:rsid w:val="00D905B4"/>
    <w:rsid w:val="00D92C9E"/>
    <w:rsid w:val="00D94E84"/>
    <w:rsid w:val="00DA6EA2"/>
    <w:rsid w:val="00DB1154"/>
    <w:rsid w:val="00DB53F1"/>
    <w:rsid w:val="00DC330E"/>
    <w:rsid w:val="00DD2978"/>
    <w:rsid w:val="00E50C9F"/>
    <w:rsid w:val="00E6079A"/>
    <w:rsid w:val="00E72C12"/>
    <w:rsid w:val="00E85CA1"/>
    <w:rsid w:val="00E9572E"/>
    <w:rsid w:val="00EC2341"/>
    <w:rsid w:val="00F44475"/>
    <w:rsid w:val="00F5080A"/>
    <w:rsid w:val="00F7078D"/>
    <w:rsid w:val="00F96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2B3"/>
    <w:pPr>
      <w:ind w:firstLineChars="200" w:firstLine="420"/>
    </w:pPr>
  </w:style>
  <w:style w:type="paragraph" w:styleId="a4">
    <w:name w:val="Balloon Text"/>
    <w:basedOn w:val="a"/>
    <w:link w:val="Char"/>
    <w:uiPriority w:val="99"/>
    <w:semiHidden/>
    <w:unhideWhenUsed/>
    <w:rsid w:val="005F5059"/>
    <w:rPr>
      <w:sz w:val="18"/>
      <w:szCs w:val="18"/>
    </w:rPr>
  </w:style>
  <w:style w:type="character" w:customStyle="1" w:styleId="Char">
    <w:name w:val="批注框文本 Char"/>
    <w:basedOn w:val="a0"/>
    <w:link w:val="a4"/>
    <w:uiPriority w:val="99"/>
    <w:semiHidden/>
    <w:rsid w:val="005F5059"/>
    <w:rPr>
      <w:sz w:val="18"/>
      <w:szCs w:val="18"/>
    </w:rPr>
  </w:style>
  <w:style w:type="paragraph" w:styleId="a5">
    <w:name w:val="header"/>
    <w:basedOn w:val="a"/>
    <w:link w:val="Char0"/>
    <w:uiPriority w:val="99"/>
    <w:unhideWhenUsed/>
    <w:rsid w:val="00AA67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6713"/>
    <w:rPr>
      <w:sz w:val="18"/>
      <w:szCs w:val="18"/>
    </w:rPr>
  </w:style>
  <w:style w:type="paragraph" w:styleId="a6">
    <w:name w:val="footer"/>
    <w:basedOn w:val="a"/>
    <w:link w:val="Char1"/>
    <w:uiPriority w:val="99"/>
    <w:unhideWhenUsed/>
    <w:rsid w:val="00AA6713"/>
    <w:pPr>
      <w:tabs>
        <w:tab w:val="center" w:pos="4153"/>
        <w:tab w:val="right" w:pos="8306"/>
      </w:tabs>
      <w:snapToGrid w:val="0"/>
      <w:jc w:val="left"/>
    </w:pPr>
    <w:rPr>
      <w:sz w:val="18"/>
      <w:szCs w:val="18"/>
    </w:rPr>
  </w:style>
  <w:style w:type="character" w:customStyle="1" w:styleId="Char1">
    <w:name w:val="页脚 Char"/>
    <w:basedOn w:val="a0"/>
    <w:link w:val="a6"/>
    <w:uiPriority w:val="99"/>
    <w:rsid w:val="00AA6713"/>
    <w:rPr>
      <w:sz w:val="18"/>
      <w:szCs w:val="18"/>
    </w:rPr>
  </w:style>
  <w:style w:type="paragraph" w:styleId="a7">
    <w:name w:val="Date"/>
    <w:basedOn w:val="a"/>
    <w:next w:val="a"/>
    <w:link w:val="Char2"/>
    <w:uiPriority w:val="99"/>
    <w:semiHidden/>
    <w:unhideWhenUsed/>
    <w:rsid w:val="00DB1154"/>
    <w:pPr>
      <w:ind w:leftChars="2500" w:left="100"/>
    </w:pPr>
  </w:style>
  <w:style w:type="character" w:customStyle="1" w:styleId="Char2">
    <w:name w:val="日期 Char"/>
    <w:basedOn w:val="a0"/>
    <w:link w:val="a7"/>
    <w:uiPriority w:val="99"/>
    <w:semiHidden/>
    <w:rsid w:val="00DB1154"/>
  </w:style>
  <w:style w:type="paragraph" w:styleId="a8">
    <w:name w:val="Normal (Web)"/>
    <w:basedOn w:val="a"/>
    <w:uiPriority w:val="99"/>
    <w:semiHidden/>
    <w:unhideWhenUsed/>
    <w:rsid w:val="00DB11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0830635">
      <w:bodyDiv w:val="1"/>
      <w:marLeft w:val="0"/>
      <w:marRight w:val="0"/>
      <w:marTop w:val="0"/>
      <w:marBottom w:val="0"/>
      <w:divBdr>
        <w:top w:val="none" w:sz="0" w:space="0" w:color="auto"/>
        <w:left w:val="none" w:sz="0" w:space="0" w:color="auto"/>
        <w:bottom w:val="none" w:sz="0" w:space="0" w:color="auto"/>
        <w:right w:val="none" w:sz="0" w:space="0" w:color="auto"/>
      </w:divBdr>
    </w:div>
    <w:div w:id="1057895763">
      <w:bodyDiv w:val="1"/>
      <w:marLeft w:val="0"/>
      <w:marRight w:val="0"/>
      <w:marTop w:val="0"/>
      <w:marBottom w:val="0"/>
      <w:divBdr>
        <w:top w:val="none" w:sz="0" w:space="0" w:color="auto"/>
        <w:left w:val="none" w:sz="0" w:space="0" w:color="auto"/>
        <w:bottom w:val="none" w:sz="0" w:space="0" w:color="auto"/>
        <w:right w:val="none" w:sz="0" w:space="0" w:color="auto"/>
      </w:divBdr>
    </w:div>
    <w:div w:id="21316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202</Words>
  <Characters>1156</Characters>
  <Application>Microsoft Office Word</Application>
  <DocSecurity>0</DocSecurity>
  <Lines>9</Lines>
  <Paragraphs>2</Paragraphs>
  <ScaleCrop>false</ScaleCrop>
  <Company>China</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朱佳琦</cp:lastModifiedBy>
  <cp:revision>2</cp:revision>
  <cp:lastPrinted>2017-11-01T01:54:00Z</cp:lastPrinted>
  <dcterms:created xsi:type="dcterms:W3CDTF">2017-11-01T02:02:00Z</dcterms:created>
  <dcterms:modified xsi:type="dcterms:W3CDTF">2017-11-01T02:02:00Z</dcterms:modified>
</cp:coreProperties>
</file>