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4D" w:rsidRDefault="002C460D" w:rsidP="00677E70">
      <w:pPr>
        <w:jc w:val="center"/>
        <w:rPr>
          <w:sz w:val="30"/>
          <w:szCs w:val="30"/>
        </w:rPr>
      </w:pPr>
      <w:r>
        <w:rPr>
          <w:rFonts w:hint="eastAsia"/>
          <w:sz w:val="30"/>
          <w:szCs w:val="30"/>
        </w:rPr>
        <w:t>《</w:t>
      </w:r>
      <w:r w:rsidRPr="002C460D">
        <w:rPr>
          <w:rFonts w:hint="eastAsia"/>
          <w:sz w:val="30"/>
          <w:szCs w:val="30"/>
        </w:rPr>
        <w:t>市住房城乡建设局关于贯彻省住建厅</w:t>
      </w:r>
      <w:r>
        <w:rPr>
          <w:rFonts w:hint="eastAsia"/>
          <w:sz w:val="30"/>
          <w:szCs w:val="30"/>
        </w:rPr>
        <w:t>&lt;</w:t>
      </w:r>
      <w:r>
        <w:rPr>
          <w:rFonts w:hint="eastAsia"/>
          <w:sz w:val="30"/>
          <w:szCs w:val="30"/>
        </w:rPr>
        <w:t>关于改革和完善房屋建筑和市政基础设施工程招标投标制度的实施意见</w:t>
      </w:r>
      <w:r>
        <w:rPr>
          <w:rFonts w:hint="eastAsia"/>
          <w:sz w:val="30"/>
          <w:szCs w:val="30"/>
        </w:rPr>
        <w:t>&gt;</w:t>
      </w:r>
      <w:r w:rsidRPr="002C460D">
        <w:rPr>
          <w:rFonts w:hint="eastAsia"/>
          <w:sz w:val="30"/>
          <w:szCs w:val="30"/>
        </w:rPr>
        <w:t>的</w:t>
      </w:r>
      <w:r w:rsidR="00252A4C">
        <w:rPr>
          <w:rFonts w:hint="eastAsia"/>
          <w:sz w:val="30"/>
          <w:szCs w:val="30"/>
        </w:rPr>
        <w:t>通知</w:t>
      </w:r>
      <w:r>
        <w:rPr>
          <w:rFonts w:hint="eastAsia"/>
          <w:sz w:val="30"/>
          <w:szCs w:val="30"/>
        </w:rPr>
        <w:t>》</w:t>
      </w:r>
    </w:p>
    <w:p w:rsidR="00704E70" w:rsidRPr="00ED05B4" w:rsidRDefault="002C460D" w:rsidP="00677E70">
      <w:pPr>
        <w:jc w:val="center"/>
        <w:rPr>
          <w:sz w:val="28"/>
          <w:szCs w:val="28"/>
        </w:rPr>
      </w:pPr>
      <w:r w:rsidRPr="002C460D">
        <w:rPr>
          <w:rFonts w:hint="eastAsia"/>
          <w:sz w:val="30"/>
          <w:szCs w:val="30"/>
        </w:rPr>
        <w:t>的解读</w:t>
      </w:r>
    </w:p>
    <w:p w:rsidR="00360292" w:rsidRDefault="00411229" w:rsidP="00677E70">
      <w:pPr>
        <w:ind w:firstLineChars="200" w:firstLine="600"/>
        <w:rPr>
          <w:sz w:val="28"/>
          <w:szCs w:val="28"/>
        </w:rPr>
      </w:pPr>
      <w:r>
        <w:rPr>
          <w:rFonts w:hint="eastAsia"/>
          <w:sz w:val="30"/>
          <w:szCs w:val="30"/>
        </w:rPr>
        <w:t>《</w:t>
      </w:r>
      <w:r w:rsidRPr="002C460D">
        <w:rPr>
          <w:rFonts w:hint="eastAsia"/>
          <w:sz w:val="30"/>
          <w:szCs w:val="30"/>
        </w:rPr>
        <w:t>市住房城乡建设局关于贯彻省住建厅</w:t>
      </w:r>
      <w:r>
        <w:rPr>
          <w:rFonts w:hint="eastAsia"/>
          <w:sz w:val="30"/>
          <w:szCs w:val="30"/>
        </w:rPr>
        <w:t>&lt;</w:t>
      </w:r>
      <w:r>
        <w:rPr>
          <w:rFonts w:hint="eastAsia"/>
          <w:sz w:val="30"/>
          <w:szCs w:val="30"/>
        </w:rPr>
        <w:t>关于改革和完善房屋建筑和市政基础设施工程招标投标制度的实施意见</w:t>
      </w:r>
      <w:r>
        <w:rPr>
          <w:rFonts w:hint="eastAsia"/>
          <w:sz w:val="30"/>
          <w:szCs w:val="30"/>
        </w:rPr>
        <w:t>&gt;</w:t>
      </w:r>
      <w:r w:rsidRPr="002C460D">
        <w:rPr>
          <w:rFonts w:hint="eastAsia"/>
          <w:sz w:val="30"/>
          <w:szCs w:val="30"/>
        </w:rPr>
        <w:t>的</w:t>
      </w:r>
      <w:r w:rsidR="00B77441">
        <w:rPr>
          <w:rFonts w:hint="eastAsia"/>
          <w:sz w:val="30"/>
          <w:szCs w:val="30"/>
        </w:rPr>
        <w:t>通知</w:t>
      </w:r>
      <w:r>
        <w:rPr>
          <w:rFonts w:hint="eastAsia"/>
          <w:sz w:val="30"/>
          <w:szCs w:val="30"/>
        </w:rPr>
        <w:t>》</w:t>
      </w:r>
      <w:r w:rsidR="00DB4966" w:rsidRPr="00ED05B4">
        <w:rPr>
          <w:rFonts w:hint="eastAsia"/>
          <w:sz w:val="28"/>
          <w:szCs w:val="28"/>
        </w:rPr>
        <w:t>已于日前发布。该</w:t>
      </w:r>
      <w:r w:rsidR="00633DAB">
        <w:rPr>
          <w:rFonts w:hint="eastAsia"/>
          <w:sz w:val="28"/>
          <w:szCs w:val="28"/>
        </w:rPr>
        <w:t>通知</w:t>
      </w:r>
      <w:r w:rsidR="00360292">
        <w:rPr>
          <w:rFonts w:hint="eastAsia"/>
          <w:sz w:val="28"/>
          <w:szCs w:val="28"/>
        </w:rPr>
        <w:t>作为省厅文件的地方化，在</w:t>
      </w:r>
      <w:r w:rsidR="00F85BBD">
        <w:rPr>
          <w:rFonts w:hint="eastAsia"/>
          <w:sz w:val="28"/>
          <w:szCs w:val="28"/>
        </w:rPr>
        <w:t>转发并执行</w:t>
      </w:r>
      <w:r w:rsidR="00360292">
        <w:rPr>
          <w:rFonts w:hint="eastAsia"/>
          <w:sz w:val="28"/>
          <w:szCs w:val="28"/>
        </w:rPr>
        <w:t>省厅文件</w:t>
      </w:r>
      <w:r w:rsidR="00F85BBD">
        <w:rPr>
          <w:rFonts w:hint="eastAsia"/>
          <w:sz w:val="28"/>
          <w:szCs w:val="28"/>
        </w:rPr>
        <w:t>的基础上，结合我市实际，作出了适当的调整</w:t>
      </w:r>
      <w:r w:rsidR="00617F86">
        <w:rPr>
          <w:rFonts w:hint="eastAsia"/>
          <w:sz w:val="28"/>
          <w:szCs w:val="28"/>
        </w:rPr>
        <w:t>和细化，以更好地</w:t>
      </w:r>
      <w:r w:rsidR="00535CF5">
        <w:rPr>
          <w:rFonts w:hint="eastAsia"/>
          <w:sz w:val="28"/>
          <w:szCs w:val="28"/>
        </w:rPr>
        <w:t>适应我市建设工程招投标市场，</w:t>
      </w:r>
      <w:r w:rsidR="000E171F">
        <w:rPr>
          <w:rFonts w:hint="eastAsia"/>
          <w:sz w:val="28"/>
          <w:szCs w:val="28"/>
        </w:rPr>
        <w:t>促进</w:t>
      </w:r>
      <w:r w:rsidR="000E171F" w:rsidRPr="00ED05B4">
        <w:rPr>
          <w:rFonts w:hint="eastAsia"/>
          <w:sz w:val="28"/>
          <w:szCs w:val="28"/>
        </w:rPr>
        <w:t>我市招投标市场的健康发展。</w:t>
      </w:r>
    </w:p>
    <w:p w:rsidR="00704E70" w:rsidRPr="00ED05B4" w:rsidRDefault="00664D73" w:rsidP="00677E70">
      <w:pPr>
        <w:ind w:firstLineChars="200" w:firstLine="560"/>
        <w:rPr>
          <w:sz w:val="28"/>
          <w:szCs w:val="28"/>
        </w:rPr>
      </w:pPr>
      <w:r w:rsidRPr="00ED05B4">
        <w:rPr>
          <w:rFonts w:hint="eastAsia"/>
          <w:sz w:val="28"/>
          <w:szCs w:val="28"/>
        </w:rPr>
        <w:t>作为</w:t>
      </w:r>
      <w:r w:rsidR="00C241A2" w:rsidRPr="00ED05B4">
        <w:rPr>
          <w:rFonts w:hint="eastAsia"/>
          <w:sz w:val="28"/>
          <w:szCs w:val="28"/>
        </w:rPr>
        <w:t>招投标市场的参与者，</w:t>
      </w:r>
      <w:r w:rsidR="00075FFD" w:rsidRPr="00ED05B4">
        <w:rPr>
          <w:rFonts w:hint="eastAsia"/>
          <w:sz w:val="28"/>
          <w:szCs w:val="28"/>
        </w:rPr>
        <w:t>相关单位应</w:t>
      </w:r>
      <w:r w:rsidR="00622B17">
        <w:rPr>
          <w:rFonts w:hint="eastAsia"/>
          <w:sz w:val="28"/>
          <w:szCs w:val="28"/>
        </w:rPr>
        <w:t>认真研读该《</w:t>
      </w:r>
      <w:r w:rsidR="006715E1">
        <w:rPr>
          <w:rFonts w:hint="eastAsia"/>
          <w:sz w:val="28"/>
          <w:szCs w:val="28"/>
        </w:rPr>
        <w:t>通知</w:t>
      </w:r>
      <w:r w:rsidR="00622B17">
        <w:rPr>
          <w:rFonts w:hint="eastAsia"/>
          <w:sz w:val="28"/>
          <w:szCs w:val="28"/>
        </w:rPr>
        <w:t>》</w:t>
      </w:r>
      <w:r w:rsidR="00C241A2" w:rsidRPr="00ED05B4">
        <w:rPr>
          <w:rFonts w:hint="eastAsia"/>
          <w:sz w:val="28"/>
          <w:szCs w:val="28"/>
        </w:rPr>
        <w:t>，加强对</w:t>
      </w:r>
      <w:r w:rsidR="00622B17">
        <w:rPr>
          <w:rFonts w:hint="eastAsia"/>
          <w:sz w:val="28"/>
          <w:szCs w:val="28"/>
        </w:rPr>
        <w:t>新</w:t>
      </w:r>
      <w:r w:rsidR="00C241A2" w:rsidRPr="00ED05B4">
        <w:rPr>
          <w:rFonts w:hint="eastAsia"/>
          <w:sz w:val="28"/>
          <w:szCs w:val="28"/>
        </w:rPr>
        <w:t>政策的理解和运用，</w:t>
      </w:r>
      <w:r w:rsidR="00622B17">
        <w:rPr>
          <w:rFonts w:hint="eastAsia"/>
          <w:sz w:val="28"/>
          <w:szCs w:val="28"/>
        </w:rPr>
        <w:t>做到与时俱进，</w:t>
      </w:r>
      <w:r w:rsidR="008301E6">
        <w:rPr>
          <w:rFonts w:hint="eastAsia"/>
          <w:sz w:val="28"/>
          <w:szCs w:val="28"/>
        </w:rPr>
        <w:t>在《</w:t>
      </w:r>
      <w:r w:rsidR="00196402">
        <w:rPr>
          <w:rFonts w:hint="eastAsia"/>
          <w:sz w:val="28"/>
          <w:szCs w:val="28"/>
        </w:rPr>
        <w:t>通知</w:t>
      </w:r>
      <w:r w:rsidR="008301E6">
        <w:rPr>
          <w:rFonts w:hint="eastAsia"/>
          <w:sz w:val="28"/>
          <w:szCs w:val="28"/>
        </w:rPr>
        <w:t>》的指导下更好地开展招投标活动</w:t>
      </w:r>
      <w:r w:rsidR="001B76BB" w:rsidRPr="00ED05B4">
        <w:rPr>
          <w:rFonts w:hint="eastAsia"/>
          <w:sz w:val="28"/>
          <w:szCs w:val="28"/>
        </w:rPr>
        <w:t>。</w:t>
      </w:r>
      <w:r w:rsidR="003D4D48">
        <w:rPr>
          <w:rFonts w:hint="eastAsia"/>
          <w:sz w:val="28"/>
          <w:szCs w:val="28"/>
        </w:rPr>
        <w:t>现就该《</w:t>
      </w:r>
      <w:r w:rsidR="00112B21">
        <w:rPr>
          <w:rFonts w:hint="eastAsia"/>
          <w:sz w:val="28"/>
          <w:szCs w:val="28"/>
        </w:rPr>
        <w:t>通知</w:t>
      </w:r>
      <w:r w:rsidR="003D4D48">
        <w:rPr>
          <w:rFonts w:hint="eastAsia"/>
          <w:sz w:val="28"/>
          <w:szCs w:val="28"/>
        </w:rPr>
        <w:t>》相关条款解读如下：</w:t>
      </w:r>
    </w:p>
    <w:p w:rsidR="00F76FCF" w:rsidRPr="00F76FCF" w:rsidRDefault="00C241A2" w:rsidP="00677E70">
      <w:pPr>
        <w:ind w:firstLineChars="200" w:firstLine="560"/>
        <w:rPr>
          <w:rFonts w:asciiTheme="minorEastAsia" w:hAnsiTheme="minorEastAsia"/>
          <w:sz w:val="28"/>
          <w:szCs w:val="28"/>
        </w:rPr>
      </w:pPr>
      <w:r w:rsidRPr="00F76FCF">
        <w:rPr>
          <w:rFonts w:asciiTheme="minorEastAsia" w:hAnsiTheme="minorEastAsia" w:hint="eastAsia"/>
          <w:sz w:val="28"/>
          <w:szCs w:val="28"/>
        </w:rPr>
        <w:t>一、</w:t>
      </w:r>
      <w:r w:rsidR="00F76FCF" w:rsidRPr="00F76FCF">
        <w:rPr>
          <w:rFonts w:asciiTheme="minorEastAsia" w:hAnsiTheme="minorEastAsia" w:hint="eastAsia"/>
          <w:sz w:val="28"/>
          <w:szCs w:val="28"/>
        </w:rPr>
        <w:t>发包人在工程项目首次发包前，应当向建设工程招标投标监督管理机构提交整个项目的发包初步方案(详见附件1)，不得仅提交某个招标项目或标段的发包方案。除单独立项的专业工程外，施工工程招标项目和标段划分以单位工程为单位，建设单位不得将一个单位工程的分部工程发包给专业施工承包单位。不具备报价条件的专业工程可以以暂估价形式包括在总承包范围内。</w:t>
      </w:r>
    </w:p>
    <w:p w:rsidR="00775414" w:rsidRPr="00F76FCF" w:rsidRDefault="00F76FCF" w:rsidP="00677E70">
      <w:pPr>
        <w:ind w:firstLineChars="200" w:firstLine="560"/>
        <w:rPr>
          <w:rFonts w:asciiTheme="minorEastAsia" w:hAnsiTheme="minorEastAsia"/>
          <w:sz w:val="28"/>
          <w:szCs w:val="28"/>
        </w:rPr>
      </w:pPr>
      <w:r w:rsidRPr="00F76FCF">
        <w:rPr>
          <w:rFonts w:asciiTheme="minorEastAsia" w:hAnsiTheme="minorEastAsia" w:hint="eastAsia"/>
          <w:sz w:val="28"/>
          <w:szCs w:val="28"/>
        </w:rPr>
        <w:t>发包初步方案提交后，在实施发包时发生变更的，发包人应当作变更说明。</w:t>
      </w:r>
    </w:p>
    <w:p w:rsidR="00C241A2" w:rsidRPr="00576EA5" w:rsidRDefault="00576EA5" w:rsidP="00677E70">
      <w:pPr>
        <w:rPr>
          <w:rFonts w:ascii="仿宋" w:eastAsia="仿宋" w:hAnsi="仿宋"/>
          <w:sz w:val="28"/>
          <w:szCs w:val="28"/>
        </w:rPr>
      </w:pPr>
      <w:r>
        <w:rPr>
          <w:rFonts w:hint="eastAsia"/>
          <w:sz w:val="28"/>
          <w:szCs w:val="28"/>
        </w:rPr>
        <w:t xml:space="preserve">    </w:t>
      </w:r>
      <w:r w:rsidR="00E562A5">
        <w:rPr>
          <w:rFonts w:ascii="仿宋" w:eastAsia="仿宋" w:hAnsi="仿宋" w:hint="eastAsia"/>
          <w:sz w:val="28"/>
          <w:szCs w:val="28"/>
        </w:rPr>
        <w:t>该条款要求国有资金项目首次发包时须提交全面完整的发包初步方案，以避免出现单项合同估算价达不到招标规模但12个月内同类总估算价必须招标的</w:t>
      </w:r>
      <w:r w:rsidR="007B425B">
        <w:rPr>
          <w:rFonts w:ascii="仿宋" w:eastAsia="仿宋" w:hAnsi="仿宋" w:hint="eastAsia"/>
          <w:sz w:val="28"/>
          <w:szCs w:val="28"/>
        </w:rPr>
        <w:t>潜在</w:t>
      </w:r>
      <w:r w:rsidR="00E562A5">
        <w:rPr>
          <w:rFonts w:ascii="仿宋" w:eastAsia="仿宋" w:hAnsi="仿宋" w:hint="eastAsia"/>
          <w:sz w:val="28"/>
          <w:szCs w:val="28"/>
        </w:rPr>
        <w:t>问题。</w:t>
      </w:r>
      <w:r w:rsidR="0070530B">
        <w:rPr>
          <w:rFonts w:ascii="仿宋" w:eastAsia="仿宋" w:hAnsi="仿宋" w:hint="eastAsia"/>
          <w:sz w:val="28"/>
          <w:szCs w:val="28"/>
        </w:rPr>
        <w:t>《</w:t>
      </w:r>
      <w:r w:rsidR="00BE1BE8">
        <w:rPr>
          <w:rFonts w:ascii="仿宋" w:eastAsia="仿宋" w:hAnsi="仿宋" w:hint="eastAsia"/>
          <w:sz w:val="28"/>
          <w:szCs w:val="28"/>
        </w:rPr>
        <w:t>通知</w:t>
      </w:r>
      <w:r w:rsidR="0070530B">
        <w:rPr>
          <w:rFonts w:ascii="仿宋" w:eastAsia="仿宋" w:hAnsi="仿宋" w:hint="eastAsia"/>
          <w:sz w:val="28"/>
          <w:szCs w:val="28"/>
        </w:rPr>
        <w:t>》要求除单独立项的专业工</w:t>
      </w:r>
      <w:r w:rsidR="0070530B">
        <w:rPr>
          <w:rFonts w:ascii="仿宋" w:eastAsia="仿宋" w:hAnsi="仿宋" w:hint="eastAsia"/>
          <w:sz w:val="28"/>
          <w:szCs w:val="28"/>
        </w:rPr>
        <w:lastRenderedPageBreak/>
        <w:t>程外，建设单位不得采用平行发包的形</w:t>
      </w:r>
      <w:r w:rsidR="00D94954">
        <w:rPr>
          <w:rFonts w:ascii="仿宋" w:eastAsia="仿宋" w:hAnsi="仿宋" w:hint="eastAsia"/>
          <w:sz w:val="28"/>
          <w:szCs w:val="28"/>
        </w:rPr>
        <w:t>式，肢解本应属于整体单位的总承包</w:t>
      </w:r>
      <w:r w:rsidR="00A15C44">
        <w:rPr>
          <w:rFonts w:ascii="仿宋" w:eastAsia="仿宋" w:hAnsi="仿宋" w:hint="eastAsia"/>
          <w:sz w:val="28"/>
          <w:szCs w:val="28"/>
        </w:rPr>
        <w:t>工程</w:t>
      </w:r>
      <w:r w:rsidR="00D94954">
        <w:rPr>
          <w:rFonts w:ascii="仿宋" w:eastAsia="仿宋" w:hAnsi="仿宋" w:hint="eastAsia"/>
          <w:sz w:val="28"/>
          <w:szCs w:val="28"/>
        </w:rPr>
        <w:t>，不具备报价条件的专业工程</w:t>
      </w:r>
      <w:r w:rsidR="0070530B">
        <w:rPr>
          <w:rFonts w:ascii="仿宋" w:eastAsia="仿宋" w:hAnsi="仿宋" w:hint="eastAsia"/>
          <w:sz w:val="28"/>
          <w:szCs w:val="28"/>
        </w:rPr>
        <w:t>以暂估价形式存在</w:t>
      </w:r>
      <w:r w:rsidR="00CF1532">
        <w:rPr>
          <w:rFonts w:ascii="仿宋" w:eastAsia="仿宋" w:hAnsi="仿宋" w:hint="eastAsia"/>
          <w:sz w:val="28"/>
          <w:szCs w:val="28"/>
        </w:rPr>
        <w:t>，</w:t>
      </w:r>
      <w:r w:rsidR="00D94954">
        <w:rPr>
          <w:rFonts w:ascii="仿宋" w:eastAsia="仿宋" w:hAnsi="仿宋" w:hint="eastAsia"/>
          <w:sz w:val="28"/>
          <w:szCs w:val="28"/>
        </w:rPr>
        <w:t>留</w:t>
      </w:r>
      <w:r w:rsidR="0070530B">
        <w:rPr>
          <w:rFonts w:ascii="仿宋" w:eastAsia="仿宋" w:hAnsi="仿宋" w:hint="eastAsia"/>
          <w:sz w:val="28"/>
          <w:szCs w:val="28"/>
        </w:rPr>
        <w:t>待后期招标。</w:t>
      </w:r>
    </w:p>
    <w:p w:rsidR="00A15C44" w:rsidRPr="00A15C44" w:rsidRDefault="00A15C44" w:rsidP="00677E70">
      <w:pPr>
        <w:ind w:firstLineChars="200" w:firstLine="560"/>
        <w:rPr>
          <w:rFonts w:asciiTheme="minorEastAsia" w:hAnsiTheme="minorEastAsia"/>
          <w:sz w:val="28"/>
          <w:szCs w:val="28"/>
        </w:rPr>
      </w:pPr>
      <w:r w:rsidRPr="00A15C44">
        <w:rPr>
          <w:rFonts w:asciiTheme="minorEastAsia" w:hAnsiTheme="minorEastAsia" w:hint="eastAsia"/>
          <w:sz w:val="28"/>
          <w:szCs w:val="28"/>
        </w:rPr>
        <w:t>二、规范施工招标中暂估价和暂列金额的监管。暂估价和暂列金额的设定应当符合市场价格水平，工程总承包发布招标控制价时，暂估价和暂列金额要单独列明，并填写《苏州市工程总承包招标暂估价拟采用发包方式备案表》（详见附件2）同步备案发布。中标通知书上除标明中标价外，还须标明暂估价和暂列金额。</w:t>
      </w:r>
    </w:p>
    <w:p w:rsidR="00A15C44" w:rsidRPr="00A15C44" w:rsidRDefault="00A15C44" w:rsidP="00677E70">
      <w:pPr>
        <w:ind w:firstLineChars="200" w:firstLine="560"/>
        <w:rPr>
          <w:rFonts w:asciiTheme="minorEastAsia" w:hAnsiTheme="minorEastAsia"/>
          <w:sz w:val="28"/>
          <w:szCs w:val="28"/>
        </w:rPr>
      </w:pPr>
      <w:r w:rsidRPr="00A15C44">
        <w:rPr>
          <w:rFonts w:asciiTheme="minorEastAsia" w:hAnsiTheme="minorEastAsia" w:hint="eastAsia"/>
          <w:sz w:val="28"/>
          <w:szCs w:val="28"/>
        </w:rPr>
        <w:t>以暂估价形式包括在总承包范围内的工程、货物、服务属于依法必须进行招标的项目范围且达到规定的规模标准的，应当依法进行招标。如暂估价未达到规定的规模标准但竣工结算达到了规定的规模标准，一般应按规避招标处理。</w:t>
      </w:r>
    </w:p>
    <w:p w:rsidR="002A0997" w:rsidRPr="002A0997" w:rsidRDefault="002A0997" w:rsidP="00677E70">
      <w:pPr>
        <w:rPr>
          <w:rFonts w:ascii="仿宋" w:eastAsia="仿宋" w:hAnsi="仿宋"/>
          <w:sz w:val="28"/>
          <w:szCs w:val="28"/>
        </w:rPr>
      </w:pPr>
      <w:r>
        <w:rPr>
          <w:rFonts w:ascii="仿宋" w:eastAsia="仿宋" w:hAnsi="仿宋" w:hint="eastAsia"/>
          <w:sz w:val="28"/>
          <w:szCs w:val="28"/>
        </w:rPr>
        <w:t xml:space="preserve">    该条款旨在加强招投标活动中暂估价和暂列金额的监管，并</w:t>
      </w:r>
      <w:r w:rsidR="00EC14AC">
        <w:rPr>
          <w:rFonts w:ascii="仿宋" w:eastAsia="仿宋" w:hAnsi="仿宋" w:hint="eastAsia"/>
          <w:sz w:val="28"/>
          <w:szCs w:val="28"/>
        </w:rPr>
        <w:t>在附件中</w:t>
      </w:r>
      <w:r w:rsidR="00FB5339">
        <w:rPr>
          <w:rFonts w:ascii="仿宋" w:eastAsia="仿宋" w:hAnsi="仿宋" w:hint="eastAsia"/>
          <w:sz w:val="28"/>
          <w:szCs w:val="28"/>
        </w:rPr>
        <w:t>对</w:t>
      </w:r>
      <w:r w:rsidR="00EC14AC">
        <w:rPr>
          <w:rFonts w:ascii="仿宋" w:eastAsia="仿宋" w:hAnsi="仿宋" w:hint="eastAsia"/>
          <w:sz w:val="28"/>
          <w:szCs w:val="28"/>
        </w:rPr>
        <w:t>填写作出了特别要求</w:t>
      </w:r>
      <w:r w:rsidR="009D53A5">
        <w:rPr>
          <w:rFonts w:ascii="仿宋" w:eastAsia="仿宋" w:hAnsi="仿宋" w:hint="eastAsia"/>
          <w:sz w:val="28"/>
          <w:szCs w:val="28"/>
        </w:rPr>
        <w:t>，在</w:t>
      </w:r>
      <w:r w:rsidR="00A915D3">
        <w:rPr>
          <w:rFonts w:ascii="仿宋" w:eastAsia="仿宋" w:hAnsi="仿宋" w:hint="eastAsia"/>
          <w:sz w:val="28"/>
          <w:szCs w:val="28"/>
        </w:rPr>
        <w:t>公布</w:t>
      </w:r>
      <w:r w:rsidR="009D53A5">
        <w:rPr>
          <w:rFonts w:ascii="仿宋" w:eastAsia="仿宋" w:hAnsi="仿宋" w:hint="eastAsia"/>
          <w:sz w:val="28"/>
          <w:szCs w:val="28"/>
        </w:rPr>
        <w:t>招标控制价和中标通知书环节均应对其进行标明。</w:t>
      </w:r>
      <w:r w:rsidR="00AE7DB1">
        <w:rPr>
          <w:rFonts w:ascii="仿宋" w:eastAsia="仿宋" w:hAnsi="仿宋" w:hint="eastAsia"/>
          <w:sz w:val="28"/>
          <w:szCs w:val="28"/>
        </w:rPr>
        <w:t>本条款强调了</w:t>
      </w:r>
      <w:r w:rsidR="00AE7DB1" w:rsidRPr="00AE7DB1">
        <w:rPr>
          <w:rFonts w:ascii="仿宋" w:eastAsia="仿宋" w:hAnsi="仿宋" w:hint="eastAsia"/>
          <w:sz w:val="28"/>
          <w:szCs w:val="28"/>
        </w:rPr>
        <w:t>如暂定金额未达到规定的规模标准但竣工结算达到了规定的规模标准</w:t>
      </w:r>
      <w:r w:rsidR="00AE7DB1">
        <w:rPr>
          <w:rFonts w:ascii="仿宋" w:eastAsia="仿宋" w:hAnsi="仿宋" w:hint="eastAsia"/>
          <w:sz w:val="28"/>
          <w:szCs w:val="28"/>
        </w:rPr>
        <w:t>，</w:t>
      </w:r>
      <w:r w:rsidR="00951257">
        <w:rPr>
          <w:rFonts w:ascii="仿宋" w:eastAsia="仿宋" w:hAnsi="仿宋" w:hint="eastAsia"/>
          <w:sz w:val="28"/>
          <w:szCs w:val="28"/>
        </w:rPr>
        <w:t>一般情况下</w:t>
      </w:r>
      <w:r w:rsidR="00AE7DB1">
        <w:rPr>
          <w:rFonts w:ascii="仿宋" w:eastAsia="仿宋" w:hAnsi="仿宋" w:hint="eastAsia"/>
          <w:sz w:val="28"/>
          <w:szCs w:val="28"/>
        </w:rPr>
        <w:t>按《中华人民共和国招标投标法》相关规避招标条款处理</w:t>
      </w:r>
      <w:r w:rsidR="00CF1532">
        <w:rPr>
          <w:rFonts w:ascii="仿宋" w:eastAsia="仿宋" w:hAnsi="仿宋" w:hint="eastAsia"/>
          <w:sz w:val="28"/>
          <w:szCs w:val="28"/>
        </w:rPr>
        <w:t>。</w:t>
      </w:r>
    </w:p>
    <w:p w:rsidR="00BE1BE8" w:rsidRPr="00BE1BE8" w:rsidRDefault="00BE1BE8" w:rsidP="00677E70">
      <w:pPr>
        <w:ind w:firstLineChars="200" w:firstLine="560"/>
        <w:rPr>
          <w:rFonts w:asciiTheme="minorEastAsia" w:hAnsiTheme="minorEastAsia"/>
          <w:sz w:val="28"/>
          <w:szCs w:val="28"/>
        </w:rPr>
      </w:pPr>
      <w:r w:rsidRPr="00BE1BE8">
        <w:rPr>
          <w:rFonts w:asciiTheme="minorEastAsia" w:hAnsiTheme="minorEastAsia" w:hint="eastAsia"/>
          <w:sz w:val="28"/>
          <w:szCs w:val="28"/>
        </w:rPr>
        <w:t>三、关于《</w:t>
      </w:r>
      <w:r w:rsidR="004B77AD">
        <w:rPr>
          <w:rFonts w:asciiTheme="minorEastAsia" w:hAnsiTheme="minorEastAsia" w:hint="eastAsia"/>
          <w:sz w:val="28"/>
          <w:szCs w:val="28"/>
        </w:rPr>
        <w:t>意见</w:t>
      </w:r>
      <w:r w:rsidRPr="00BE1BE8">
        <w:rPr>
          <w:rFonts w:asciiTheme="minorEastAsia" w:hAnsiTheme="minorEastAsia" w:hint="eastAsia"/>
          <w:sz w:val="28"/>
          <w:szCs w:val="28"/>
        </w:rPr>
        <w:t>》第二条第（一）项，增加总投资在2000万元以上的市级政府投资建筑工程，单项合同估算价未达到依法必须招标规模标准的施工、货物、服务，可以进入公共资源交易中心按工程招标发包进行招标。</w:t>
      </w:r>
    </w:p>
    <w:p w:rsidR="00AD2FFF" w:rsidRPr="00195DC5" w:rsidRDefault="00195DC5" w:rsidP="00677E70">
      <w:pPr>
        <w:ind w:firstLineChars="200" w:firstLine="560"/>
        <w:rPr>
          <w:rFonts w:ascii="仿宋" w:eastAsia="仿宋" w:hAnsi="仿宋"/>
          <w:sz w:val="28"/>
          <w:szCs w:val="28"/>
        </w:rPr>
      </w:pPr>
      <w:r>
        <w:rPr>
          <w:rFonts w:ascii="仿宋" w:eastAsia="仿宋" w:hAnsi="仿宋" w:hint="eastAsia"/>
          <w:sz w:val="28"/>
          <w:szCs w:val="28"/>
        </w:rPr>
        <w:t>该条款</w:t>
      </w:r>
      <w:r w:rsidR="00562F96">
        <w:rPr>
          <w:rFonts w:ascii="仿宋" w:eastAsia="仿宋" w:hAnsi="仿宋" w:hint="eastAsia"/>
          <w:sz w:val="28"/>
          <w:szCs w:val="28"/>
        </w:rPr>
        <w:t>针对《意见》</w:t>
      </w:r>
      <w:r w:rsidR="00EA3A25">
        <w:rPr>
          <w:rFonts w:ascii="仿宋" w:eastAsia="仿宋" w:hAnsi="仿宋" w:hint="eastAsia"/>
          <w:sz w:val="28"/>
          <w:szCs w:val="28"/>
        </w:rPr>
        <w:t>进行了调整，将</w:t>
      </w:r>
      <w:r w:rsidR="00B101B8">
        <w:rPr>
          <w:rFonts w:ascii="仿宋" w:eastAsia="仿宋" w:hAnsi="仿宋" w:hint="eastAsia"/>
          <w:sz w:val="28"/>
          <w:szCs w:val="28"/>
        </w:rPr>
        <w:t>总投资额2000万元以上但</w:t>
      </w:r>
      <w:r w:rsidR="00B101B8">
        <w:rPr>
          <w:rFonts w:ascii="仿宋" w:eastAsia="仿宋" w:hAnsi="仿宋" w:hint="eastAsia"/>
          <w:sz w:val="28"/>
          <w:szCs w:val="28"/>
        </w:rPr>
        <w:lastRenderedPageBreak/>
        <w:t>单项估算价未达须招标规模的市级政府投资建设工程的入场招标</w:t>
      </w:r>
      <w:r w:rsidR="003A536D">
        <w:rPr>
          <w:rFonts w:ascii="仿宋" w:eastAsia="仿宋" w:hAnsi="仿宋" w:hint="eastAsia"/>
          <w:sz w:val="28"/>
          <w:szCs w:val="28"/>
        </w:rPr>
        <w:t>的选择权交由招标人</w:t>
      </w:r>
      <w:r w:rsidR="00122A88">
        <w:rPr>
          <w:rFonts w:ascii="仿宋" w:eastAsia="仿宋" w:hAnsi="仿宋" w:hint="eastAsia"/>
          <w:sz w:val="28"/>
          <w:szCs w:val="28"/>
        </w:rPr>
        <w:t>。</w:t>
      </w:r>
    </w:p>
    <w:p w:rsidR="006C43A1" w:rsidRPr="006C43A1" w:rsidRDefault="006C43A1" w:rsidP="00677E70">
      <w:pPr>
        <w:ind w:firstLineChars="200" w:firstLine="560"/>
        <w:rPr>
          <w:rFonts w:asciiTheme="minorEastAsia" w:hAnsiTheme="minorEastAsia"/>
          <w:sz w:val="28"/>
          <w:szCs w:val="28"/>
        </w:rPr>
      </w:pPr>
      <w:r w:rsidRPr="006C43A1">
        <w:rPr>
          <w:rFonts w:asciiTheme="minorEastAsia" w:hAnsiTheme="minorEastAsia" w:hint="eastAsia"/>
          <w:sz w:val="28"/>
          <w:szCs w:val="28"/>
        </w:rPr>
        <w:t>四、关于《意见》第二条第（五）项第二款，建设工程施工、监理招标应当具备满足招标需要的设计文件，提供施工图审查受理单（对需要进行审图的项目）。</w:t>
      </w:r>
    </w:p>
    <w:p w:rsidR="00AD2FFF" w:rsidRPr="00AD2FFF" w:rsidRDefault="00AD2FFF" w:rsidP="00677E70">
      <w:pPr>
        <w:ind w:firstLineChars="200" w:firstLine="560"/>
        <w:rPr>
          <w:rFonts w:ascii="仿宋" w:eastAsia="仿宋" w:hAnsi="仿宋"/>
          <w:sz w:val="28"/>
          <w:szCs w:val="28"/>
        </w:rPr>
      </w:pPr>
      <w:r>
        <w:rPr>
          <w:rFonts w:ascii="仿宋" w:eastAsia="仿宋" w:hAnsi="仿宋" w:hint="eastAsia"/>
          <w:sz w:val="28"/>
          <w:szCs w:val="28"/>
        </w:rPr>
        <w:t>该条款针对《意见》进行了细化，明确</w:t>
      </w:r>
      <w:r w:rsidR="003E36E4">
        <w:rPr>
          <w:rFonts w:ascii="仿宋" w:eastAsia="仿宋" w:hAnsi="仿宋" w:hint="eastAsia"/>
          <w:sz w:val="28"/>
          <w:szCs w:val="28"/>
        </w:rPr>
        <w:t>招标人自行决定开始招标至少应具备</w:t>
      </w:r>
      <w:r>
        <w:rPr>
          <w:rFonts w:ascii="仿宋" w:eastAsia="仿宋" w:hAnsi="仿宋" w:hint="eastAsia"/>
          <w:sz w:val="28"/>
          <w:szCs w:val="28"/>
        </w:rPr>
        <w:t>项目</w:t>
      </w:r>
      <w:r w:rsidR="003E36E4">
        <w:rPr>
          <w:rFonts w:ascii="仿宋" w:eastAsia="仿宋" w:hAnsi="仿宋" w:hint="eastAsia"/>
          <w:sz w:val="28"/>
          <w:szCs w:val="28"/>
        </w:rPr>
        <w:t>施工图审查受理单（须审图项目），在</w:t>
      </w:r>
      <w:r w:rsidR="008C4976">
        <w:rPr>
          <w:rFonts w:ascii="仿宋" w:eastAsia="仿宋" w:hAnsi="仿宋" w:hint="eastAsia"/>
          <w:sz w:val="28"/>
          <w:szCs w:val="28"/>
        </w:rPr>
        <w:t>强调招标人自主权的同时</w:t>
      </w:r>
      <w:r w:rsidR="003E36E4">
        <w:rPr>
          <w:rFonts w:ascii="仿宋" w:eastAsia="仿宋" w:hAnsi="仿宋" w:hint="eastAsia"/>
          <w:sz w:val="28"/>
          <w:szCs w:val="28"/>
        </w:rPr>
        <w:t>，</w:t>
      </w:r>
      <w:r w:rsidR="00EF174A">
        <w:rPr>
          <w:rFonts w:ascii="仿宋" w:eastAsia="仿宋" w:hAnsi="仿宋" w:hint="eastAsia"/>
          <w:sz w:val="28"/>
          <w:szCs w:val="28"/>
        </w:rPr>
        <w:t>对招标人自行招标的风险进行了适当的规制。</w:t>
      </w:r>
    </w:p>
    <w:p w:rsidR="00F62AB8" w:rsidRPr="00F62AB8" w:rsidRDefault="00F62AB8" w:rsidP="00677E70">
      <w:pPr>
        <w:ind w:firstLineChars="200" w:firstLine="560"/>
        <w:rPr>
          <w:rFonts w:asciiTheme="minorEastAsia" w:hAnsiTheme="minorEastAsia"/>
          <w:sz w:val="28"/>
          <w:szCs w:val="28"/>
        </w:rPr>
      </w:pPr>
      <w:r w:rsidRPr="00F62AB8">
        <w:rPr>
          <w:rFonts w:asciiTheme="minorEastAsia" w:hAnsiTheme="minorEastAsia" w:hint="eastAsia"/>
          <w:sz w:val="28"/>
          <w:szCs w:val="28"/>
        </w:rPr>
        <w:t>五、关于《意见》附件2第九条第四款，资格预审和资格后审可根据招标项目需要设置资格审查必选条件和可选条件。但采用资格后审的工程项目，仅限设置“企业或者项目负责人承担过类似工程”作为合格条件。</w:t>
      </w:r>
    </w:p>
    <w:p w:rsidR="003A1AF5" w:rsidRPr="003A1AF5" w:rsidRDefault="003A1AF5" w:rsidP="00677E70">
      <w:pPr>
        <w:ind w:firstLineChars="200" w:firstLine="560"/>
        <w:rPr>
          <w:rFonts w:ascii="仿宋" w:eastAsia="仿宋" w:hAnsi="仿宋"/>
          <w:sz w:val="28"/>
          <w:szCs w:val="28"/>
        </w:rPr>
      </w:pPr>
      <w:r w:rsidRPr="003A1AF5">
        <w:rPr>
          <w:rFonts w:ascii="仿宋" w:eastAsia="仿宋" w:hAnsi="仿宋" w:hint="eastAsia"/>
          <w:sz w:val="28"/>
          <w:szCs w:val="28"/>
        </w:rPr>
        <w:t>该条款</w:t>
      </w:r>
      <w:r w:rsidR="00CE0A32">
        <w:rPr>
          <w:rFonts w:ascii="仿宋" w:eastAsia="仿宋" w:hAnsi="仿宋" w:hint="eastAsia"/>
          <w:sz w:val="28"/>
          <w:szCs w:val="28"/>
        </w:rPr>
        <w:t>对《意见》进行了适当调整，扩大了“企业或项目负责人承担过类似工程”作为资格后审项目合格条件的适用范围</w:t>
      </w:r>
      <w:r w:rsidR="001575DB">
        <w:rPr>
          <w:rFonts w:ascii="仿宋" w:eastAsia="仿宋" w:hAnsi="仿宋" w:hint="eastAsia"/>
          <w:sz w:val="28"/>
          <w:szCs w:val="28"/>
        </w:rPr>
        <w:t>，但同时强调</w:t>
      </w:r>
      <w:r w:rsidR="001575DB" w:rsidRPr="001575DB">
        <w:rPr>
          <w:rFonts w:ascii="仿宋" w:eastAsia="仿宋" w:hAnsi="仿宋" w:hint="eastAsia"/>
          <w:sz w:val="28"/>
          <w:szCs w:val="28"/>
        </w:rPr>
        <w:t>仅限设置“企业或者项目负责人承担过类似工程”作为</w:t>
      </w:r>
      <w:r w:rsidR="003A33A3">
        <w:rPr>
          <w:rFonts w:ascii="仿宋" w:eastAsia="仿宋" w:hAnsi="仿宋" w:hint="eastAsia"/>
          <w:sz w:val="28"/>
          <w:szCs w:val="28"/>
        </w:rPr>
        <w:t>资格后审项目的</w:t>
      </w:r>
      <w:r w:rsidR="001575DB" w:rsidRPr="001575DB">
        <w:rPr>
          <w:rFonts w:ascii="仿宋" w:eastAsia="仿宋" w:hAnsi="仿宋" w:hint="eastAsia"/>
          <w:sz w:val="28"/>
          <w:szCs w:val="28"/>
        </w:rPr>
        <w:t>合格条件</w:t>
      </w:r>
      <w:r w:rsidR="00CE0A32" w:rsidRPr="001575DB">
        <w:rPr>
          <w:rFonts w:ascii="仿宋" w:eastAsia="仿宋" w:hAnsi="仿宋" w:hint="eastAsia"/>
          <w:sz w:val="28"/>
          <w:szCs w:val="28"/>
        </w:rPr>
        <w:t>。</w:t>
      </w:r>
    </w:p>
    <w:p w:rsidR="00CF0683" w:rsidRPr="00CF0683" w:rsidRDefault="00CF0683" w:rsidP="00677E70">
      <w:pPr>
        <w:ind w:firstLineChars="200" w:firstLine="560"/>
        <w:rPr>
          <w:rFonts w:asciiTheme="minorEastAsia" w:hAnsiTheme="minorEastAsia"/>
          <w:sz w:val="28"/>
          <w:szCs w:val="28"/>
        </w:rPr>
      </w:pPr>
      <w:r w:rsidRPr="00CF0683">
        <w:rPr>
          <w:rFonts w:asciiTheme="minorEastAsia" w:hAnsiTheme="minorEastAsia" w:hint="eastAsia"/>
          <w:sz w:val="28"/>
          <w:szCs w:val="28"/>
        </w:rPr>
        <w:t>六、关于调整《意见》附件3第七条技术标合格制评审范围。评标采用合理低价法、经评审的最低投标价法招标的工程，招标人可以在招标文件中要求投标人编制施工组织设计进行合格制评审。</w:t>
      </w:r>
    </w:p>
    <w:p w:rsidR="008550A0" w:rsidRPr="008550A0" w:rsidRDefault="008550A0" w:rsidP="00677E70">
      <w:pPr>
        <w:ind w:firstLineChars="200" w:firstLine="560"/>
        <w:rPr>
          <w:rFonts w:ascii="仿宋" w:eastAsia="仿宋" w:hAnsi="仿宋"/>
          <w:sz w:val="28"/>
          <w:szCs w:val="28"/>
        </w:rPr>
      </w:pPr>
      <w:r>
        <w:rPr>
          <w:rFonts w:ascii="仿宋" w:eastAsia="仿宋" w:hAnsi="仿宋" w:hint="eastAsia"/>
          <w:sz w:val="28"/>
          <w:szCs w:val="28"/>
        </w:rPr>
        <w:t>该条款对《意见》进行了适当修正，将采用合理低价法是否编制施工组织设计的权力赋予了招标人，由</w:t>
      </w:r>
      <w:r w:rsidR="00E20F11">
        <w:rPr>
          <w:rFonts w:ascii="仿宋" w:eastAsia="仿宋" w:hAnsi="仿宋" w:hint="eastAsia"/>
          <w:sz w:val="28"/>
          <w:szCs w:val="28"/>
        </w:rPr>
        <w:t>招标人</w:t>
      </w:r>
      <w:r w:rsidR="009E4B21">
        <w:rPr>
          <w:rFonts w:ascii="仿宋" w:eastAsia="仿宋" w:hAnsi="仿宋" w:hint="eastAsia"/>
          <w:sz w:val="28"/>
          <w:szCs w:val="28"/>
        </w:rPr>
        <w:t>在招标文件明确。</w:t>
      </w:r>
    </w:p>
    <w:p w:rsidR="00681DE1" w:rsidRPr="00533FAA" w:rsidRDefault="00533FAA" w:rsidP="00677E70">
      <w:pPr>
        <w:ind w:firstLineChars="200" w:firstLine="560"/>
        <w:rPr>
          <w:rFonts w:asciiTheme="minorEastAsia" w:hAnsiTheme="minorEastAsia"/>
          <w:sz w:val="28"/>
          <w:szCs w:val="28"/>
        </w:rPr>
      </w:pPr>
      <w:r w:rsidRPr="00533FAA">
        <w:rPr>
          <w:rFonts w:asciiTheme="minorEastAsia" w:hAnsiTheme="minorEastAsia" w:hint="eastAsia"/>
          <w:sz w:val="28"/>
          <w:szCs w:val="28"/>
        </w:rPr>
        <w:t>七、评标采用合理造价区间随机确定中标人法的工程项目，可不</w:t>
      </w:r>
      <w:r w:rsidRPr="00533FAA">
        <w:rPr>
          <w:rFonts w:asciiTheme="minorEastAsia" w:hAnsiTheme="minorEastAsia" w:hint="eastAsia"/>
          <w:sz w:val="28"/>
          <w:szCs w:val="28"/>
        </w:rPr>
        <w:lastRenderedPageBreak/>
        <w:t>要求项目负责人参加开标活动，招标文件中未要求项目负责人到场的，不得以项目负责人未到场判无效标。合理造价区间随机确定中标人方法，按《意见》附件3第十条中的方法（二），在招标文件中明确。</w:t>
      </w:r>
    </w:p>
    <w:p w:rsidR="005D420A" w:rsidRDefault="002B314D" w:rsidP="00677E70">
      <w:pPr>
        <w:ind w:firstLineChars="200" w:firstLine="560"/>
        <w:rPr>
          <w:rFonts w:ascii="仿宋" w:eastAsia="仿宋" w:hAnsi="仿宋"/>
          <w:sz w:val="28"/>
          <w:szCs w:val="28"/>
        </w:rPr>
      </w:pPr>
      <w:r w:rsidRPr="00CF1A46">
        <w:rPr>
          <w:rFonts w:ascii="仿宋" w:eastAsia="仿宋" w:hAnsi="仿宋" w:hint="eastAsia"/>
          <w:sz w:val="28"/>
          <w:szCs w:val="28"/>
        </w:rPr>
        <w:t>该条款</w:t>
      </w:r>
      <w:r w:rsidR="00E22AAF">
        <w:rPr>
          <w:rFonts w:ascii="仿宋" w:eastAsia="仿宋" w:hAnsi="仿宋" w:hint="eastAsia"/>
          <w:sz w:val="28"/>
          <w:szCs w:val="28"/>
        </w:rPr>
        <w:t>规定将合理造价区间随机确定中标人法是否需要项目负责人到场的权力赋予了招标人。</w:t>
      </w:r>
    </w:p>
    <w:p w:rsidR="006F4B3D" w:rsidRPr="004C2599" w:rsidRDefault="004C2599" w:rsidP="00677E70">
      <w:pPr>
        <w:rPr>
          <w:rFonts w:asciiTheme="minorEastAsia" w:hAnsiTheme="minorEastAsia"/>
          <w:sz w:val="28"/>
          <w:szCs w:val="28"/>
        </w:rPr>
      </w:pPr>
      <w:r>
        <w:rPr>
          <w:rFonts w:ascii="仿宋" w:eastAsia="仿宋" w:hAnsi="仿宋" w:hint="eastAsia"/>
          <w:sz w:val="28"/>
          <w:szCs w:val="28"/>
        </w:rPr>
        <w:t xml:space="preserve">    </w:t>
      </w:r>
      <w:r w:rsidRPr="004C2599">
        <w:rPr>
          <w:rFonts w:asciiTheme="minorEastAsia" w:hAnsiTheme="minorEastAsia" w:hint="eastAsia"/>
          <w:sz w:val="28"/>
          <w:szCs w:val="28"/>
        </w:rPr>
        <w:t>《</w:t>
      </w:r>
      <w:r w:rsidR="00C21FDE">
        <w:rPr>
          <w:rFonts w:asciiTheme="minorEastAsia" w:hAnsiTheme="minorEastAsia" w:hint="eastAsia"/>
          <w:sz w:val="28"/>
          <w:szCs w:val="28"/>
        </w:rPr>
        <w:t>通知</w:t>
      </w:r>
      <w:r>
        <w:rPr>
          <w:rFonts w:asciiTheme="minorEastAsia" w:hAnsiTheme="minorEastAsia" w:hint="eastAsia"/>
          <w:sz w:val="28"/>
          <w:szCs w:val="28"/>
        </w:rPr>
        <w:t>》自发布之日起执行，因政策调整的需要，部分文件废止，其他文件与本《</w:t>
      </w:r>
      <w:r w:rsidR="00C21FDE">
        <w:rPr>
          <w:rFonts w:asciiTheme="minorEastAsia" w:hAnsiTheme="minorEastAsia" w:hint="eastAsia"/>
          <w:sz w:val="28"/>
          <w:szCs w:val="28"/>
        </w:rPr>
        <w:t>通知</w:t>
      </w:r>
      <w:r>
        <w:rPr>
          <w:rFonts w:asciiTheme="minorEastAsia" w:hAnsiTheme="minorEastAsia" w:hint="eastAsia"/>
          <w:sz w:val="28"/>
          <w:szCs w:val="28"/>
        </w:rPr>
        <w:t>》不一致的，以本《</w:t>
      </w:r>
      <w:r w:rsidR="00C21FDE">
        <w:rPr>
          <w:rFonts w:asciiTheme="minorEastAsia" w:hAnsiTheme="minorEastAsia" w:hint="eastAsia"/>
          <w:sz w:val="28"/>
          <w:szCs w:val="28"/>
        </w:rPr>
        <w:t>通知</w:t>
      </w:r>
      <w:r>
        <w:rPr>
          <w:rFonts w:asciiTheme="minorEastAsia" w:hAnsiTheme="minorEastAsia" w:hint="eastAsia"/>
          <w:sz w:val="28"/>
          <w:szCs w:val="28"/>
        </w:rPr>
        <w:t>》为准。</w:t>
      </w:r>
    </w:p>
    <w:sectPr w:rsidR="006F4B3D" w:rsidRPr="004C2599" w:rsidSect="002220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797" w:rsidRDefault="00D74797" w:rsidP="00DB4966">
      <w:r>
        <w:separator/>
      </w:r>
    </w:p>
  </w:endnote>
  <w:endnote w:type="continuationSeparator" w:id="0">
    <w:p w:rsidR="00D74797" w:rsidRDefault="00D74797" w:rsidP="00DB49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797" w:rsidRDefault="00D74797" w:rsidP="00DB4966">
      <w:r>
        <w:separator/>
      </w:r>
    </w:p>
  </w:footnote>
  <w:footnote w:type="continuationSeparator" w:id="0">
    <w:p w:rsidR="00D74797" w:rsidRDefault="00D74797" w:rsidP="00DB4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E70"/>
    <w:rsid w:val="00005207"/>
    <w:rsid w:val="0001694D"/>
    <w:rsid w:val="00016BF4"/>
    <w:rsid w:val="00022E30"/>
    <w:rsid w:val="00026EF1"/>
    <w:rsid w:val="00031ECE"/>
    <w:rsid w:val="00045031"/>
    <w:rsid w:val="00075FFD"/>
    <w:rsid w:val="000B10F7"/>
    <w:rsid w:val="000C6D1C"/>
    <w:rsid w:val="000D7A4B"/>
    <w:rsid w:val="000E171F"/>
    <w:rsid w:val="000E5E17"/>
    <w:rsid w:val="00104DF2"/>
    <w:rsid w:val="00112B21"/>
    <w:rsid w:val="00112F90"/>
    <w:rsid w:val="00117CF5"/>
    <w:rsid w:val="00122A88"/>
    <w:rsid w:val="001309FF"/>
    <w:rsid w:val="001362E8"/>
    <w:rsid w:val="00151F03"/>
    <w:rsid w:val="00155BA2"/>
    <w:rsid w:val="001575DB"/>
    <w:rsid w:val="00194B56"/>
    <w:rsid w:val="00195DC5"/>
    <w:rsid w:val="00196402"/>
    <w:rsid w:val="001A6D8A"/>
    <w:rsid w:val="001B7063"/>
    <w:rsid w:val="001B76BB"/>
    <w:rsid w:val="001C3136"/>
    <w:rsid w:val="001D13F0"/>
    <w:rsid w:val="001D574B"/>
    <w:rsid w:val="001E3642"/>
    <w:rsid w:val="001E6EAE"/>
    <w:rsid w:val="001F4069"/>
    <w:rsid w:val="002027B4"/>
    <w:rsid w:val="00216ED4"/>
    <w:rsid w:val="00217020"/>
    <w:rsid w:val="00222094"/>
    <w:rsid w:val="002478BF"/>
    <w:rsid w:val="00252A4C"/>
    <w:rsid w:val="00282808"/>
    <w:rsid w:val="00295D29"/>
    <w:rsid w:val="002A0997"/>
    <w:rsid w:val="002B314D"/>
    <w:rsid w:val="002C460D"/>
    <w:rsid w:val="002D09A7"/>
    <w:rsid w:val="002D137C"/>
    <w:rsid w:val="00322833"/>
    <w:rsid w:val="00327E02"/>
    <w:rsid w:val="0034150A"/>
    <w:rsid w:val="00360292"/>
    <w:rsid w:val="00360973"/>
    <w:rsid w:val="003921EA"/>
    <w:rsid w:val="00396AF4"/>
    <w:rsid w:val="003A1AF5"/>
    <w:rsid w:val="003A33A3"/>
    <w:rsid w:val="003A52BA"/>
    <w:rsid w:val="003A536D"/>
    <w:rsid w:val="003B6A12"/>
    <w:rsid w:val="003C0495"/>
    <w:rsid w:val="003C5F36"/>
    <w:rsid w:val="003D4D48"/>
    <w:rsid w:val="003E36E4"/>
    <w:rsid w:val="003F69FC"/>
    <w:rsid w:val="00400C49"/>
    <w:rsid w:val="00411229"/>
    <w:rsid w:val="00421972"/>
    <w:rsid w:val="00430CC8"/>
    <w:rsid w:val="004461F1"/>
    <w:rsid w:val="00447B24"/>
    <w:rsid w:val="00451766"/>
    <w:rsid w:val="00451E98"/>
    <w:rsid w:val="00452632"/>
    <w:rsid w:val="004906AD"/>
    <w:rsid w:val="00491CF7"/>
    <w:rsid w:val="004B4E2E"/>
    <w:rsid w:val="004B77AD"/>
    <w:rsid w:val="004C2599"/>
    <w:rsid w:val="004C264F"/>
    <w:rsid w:val="004D64F0"/>
    <w:rsid w:val="004D767F"/>
    <w:rsid w:val="004E2CA6"/>
    <w:rsid w:val="0050529E"/>
    <w:rsid w:val="00506DC9"/>
    <w:rsid w:val="00533FAA"/>
    <w:rsid w:val="00535CF5"/>
    <w:rsid w:val="00545B81"/>
    <w:rsid w:val="00562F96"/>
    <w:rsid w:val="00576EA5"/>
    <w:rsid w:val="005774A2"/>
    <w:rsid w:val="00585AA2"/>
    <w:rsid w:val="005A51DE"/>
    <w:rsid w:val="005A6276"/>
    <w:rsid w:val="005A797E"/>
    <w:rsid w:val="005B4C35"/>
    <w:rsid w:val="005C0E1A"/>
    <w:rsid w:val="005D420A"/>
    <w:rsid w:val="005D6A80"/>
    <w:rsid w:val="005F3E4D"/>
    <w:rsid w:val="00601301"/>
    <w:rsid w:val="00602536"/>
    <w:rsid w:val="00602C28"/>
    <w:rsid w:val="00617F86"/>
    <w:rsid w:val="00622B17"/>
    <w:rsid w:val="0062435B"/>
    <w:rsid w:val="006326E8"/>
    <w:rsid w:val="0063339C"/>
    <w:rsid w:val="00633DAB"/>
    <w:rsid w:val="00661994"/>
    <w:rsid w:val="00664D73"/>
    <w:rsid w:val="006715E1"/>
    <w:rsid w:val="00672352"/>
    <w:rsid w:val="00677E70"/>
    <w:rsid w:val="00681DE1"/>
    <w:rsid w:val="006B057A"/>
    <w:rsid w:val="006B26DB"/>
    <w:rsid w:val="006B6E08"/>
    <w:rsid w:val="006C43A1"/>
    <w:rsid w:val="006D37C5"/>
    <w:rsid w:val="006E03FC"/>
    <w:rsid w:val="006F1644"/>
    <w:rsid w:val="006F4947"/>
    <w:rsid w:val="006F4B3D"/>
    <w:rsid w:val="006F66CD"/>
    <w:rsid w:val="00702FFC"/>
    <w:rsid w:val="0070468D"/>
    <w:rsid w:val="00704E70"/>
    <w:rsid w:val="0070530B"/>
    <w:rsid w:val="00710947"/>
    <w:rsid w:val="00740093"/>
    <w:rsid w:val="00740349"/>
    <w:rsid w:val="0076285C"/>
    <w:rsid w:val="00775414"/>
    <w:rsid w:val="00783D08"/>
    <w:rsid w:val="0079657C"/>
    <w:rsid w:val="007B23CF"/>
    <w:rsid w:val="007B25E4"/>
    <w:rsid w:val="007B425B"/>
    <w:rsid w:val="007D5829"/>
    <w:rsid w:val="00801F49"/>
    <w:rsid w:val="0082533A"/>
    <w:rsid w:val="008301E6"/>
    <w:rsid w:val="00835BB8"/>
    <w:rsid w:val="008550A0"/>
    <w:rsid w:val="00860862"/>
    <w:rsid w:val="00860868"/>
    <w:rsid w:val="008A1D68"/>
    <w:rsid w:val="008B6865"/>
    <w:rsid w:val="008C4968"/>
    <w:rsid w:val="008C4976"/>
    <w:rsid w:val="008D2AD7"/>
    <w:rsid w:val="008D6189"/>
    <w:rsid w:val="008D6256"/>
    <w:rsid w:val="008E76DB"/>
    <w:rsid w:val="00905D2C"/>
    <w:rsid w:val="00916E26"/>
    <w:rsid w:val="00927400"/>
    <w:rsid w:val="00936D35"/>
    <w:rsid w:val="00945843"/>
    <w:rsid w:val="00951257"/>
    <w:rsid w:val="00961322"/>
    <w:rsid w:val="009934D6"/>
    <w:rsid w:val="009C7E68"/>
    <w:rsid w:val="009D53A5"/>
    <w:rsid w:val="009D5932"/>
    <w:rsid w:val="009E4B21"/>
    <w:rsid w:val="009E7D05"/>
    <w:rsid w:val="00A15C44"/>
    <w:rsid w:val="00A46F92"/>
    <w:rsid w:val="00A51037"/>
    <w:rsid w:val="00A63E31"/>
    <w:rsid w:val="00A719B0"/>
    <w:rsid w:val="00A74696"/>
    <w:rsid w:val="00A755BA"/>
    <w:rsid w:val="00A915D3"/>
    <w:rsid w:val="00AD2FFF"/>
    <w:rsid w:val="00AE2036"/>
    <w:rsid w:val="00AE7DB1"/>
    <w:rsid w:val="00AF30AD"/>
    <w:rsid w:val="00B101B8"/>
    <w:rsid w:val="00B222C5"/>
    <w:rsid w:val="00B244E6"/>
    <w:rsid w:val="00B25E5E"/>
    <w:rsid w:val="00B51268"/>
    <w:rsid w:val="00B53691"/>
    <w:rsid w:val="00B77441"/>
    <w:rsid w:val="00B83632"/>
    <w:rsid w:val="00B9046E"/>
    <w:rsid w:val="00B94410"/>
    <w:rsid w:val="00BA0B01"/>
    <w:rsid w:val="00BA3F21"/>
    <w:rsid w:val="00BA7A4C"/>
    <w:rsid w:val="00BC09E1"/>
    <w:rsid w:val="00BE1BE8"/>
    <w:rsid w:val="00C1254B"/>
    <w:rsid w:val="00C142D9"/>
    <w:rsid w:val="00C21FDE"/>
    <w:rsid w:val="00C241A2"/>
    <w:rsid w:val="00C54C09"/>
    <w:rsid w:val="00C721F6"/>
    <w:rsid w:val="00C81E1A"/>
    <w:rsid w:val="00CA0A00"/>
    <w:rsid w:val="00CE0A32"/>
    <w:rsid w:val="00CE734C"/>
    <w:rsid w:val="00CF0683"/>
    <w:rsid w:val="00CF1532"/>
    <w:rsid w:val="00CF1A46"/>
    <w:rsid w:val="00D2599E"/>
    <w:rsid w:val="00D532F8"/>
    <w:rsid w:val="00D63AF3"/>
    <w:rsid w:val="00D74797"/>
    <w:rsid w:val="00D80E58"/>
    <w:rsid w:val="00D94954"/>
    <w:rsid w:val="00DA3069"/>
    <w:rsid w:val="00DB4966"/>
    <w:rsid w:val="00DB53A6"/>
    <w:rsid w:val="00DD450A"/>
    <w:rsid w:val="00DD6549"/>
    <w:rsid w:val="00DF7CC3"/>
    <w:rsid w:val="00E00898"/>
    <w:rsid w:val="00E20F11"/>
    <w:rsid w:val="00E22AAF"/>
    <w:rsid w:val="00E22FCA"/>
    <w:rsid w:val="00E258A7"/>
    <w:rsid w:val="00E34C80"/>
    <w:rsid w:val="00E562A5"/>
    <w:rsid w:val="00E60BB0"/>
    <w:rsid w:val="00E61774"/>
    <w:rsid w:val="00E91E9B"/>
    <w:rsid w:val="00E943B1"/>
    <w:rsid w:val="00EA3A25"/>
    <w:rsid w:val="00EB39EA"/>
    <w:rsid w:val="00EC14AC"/>
    <w:rsid w:val="00EC5F0E"/>
    <w:rsid w:val="00ED05B4"/>
    <w:rsid w:val="00ED1C54"/>
    <w:rsid w:val="00ED3252"/>
    <w:rsid w:val="00EE472F"/>
    <w:rsid w:val="00EE651E"/>
    <w:rsid w:val="00EF1548"/>
    <w:rsid w:val="00EF174A"/>
    <w:rsid w:val="00EF6C69"/>
    <w:rsid w:val="00F05A21"/>
    <w:rsid w:val="00F0760E"/>
    <w:rsid w:val="00F109F4"/>
    <w:rsid w:val="00F12C11"/>
    <w:rsid w:val="00F237BB"/>
    <w:rsid w:val="00F4607F"/>
    <w:rsid w:val="00F5095B"/>
    <w:rsid w:val="00F60943"/>
    <w:rsid w:val="00F62AB8"/>
    <w:rsid w:val="00F66EA3"/>
    <w:rsid w:val="00F67FED"/>
    <w:rsid w:val="00F76FCF"/>
    <w:rsid w:val="00F85BBD"/>
    <w:rsid w:val="00FB4882"/>
    <w:rsid w:val="00FB5339"/>
    <w:rsid w:val="00FC4EB5"/>
    <w:rsid w:val="00FD0233"/>
    <w:rsid w:val="00FD595D"/>
    <w:rsid w:val="00FE3380"/>
    <w:rsid w:val="00FE4E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4966"/>
    <w:rPr>
      <w:sz w:val="18"/>
      <w:szCs w:val="18"/>
    </w:rPr>
  </w:style>
  <w:style w:type="paragraph" w:styleId="a4">
    <w:name w:val="footer"/>
    <w:basedOn w:val="a"/>
    <w:link w:val="Char0"/>
    <w:uiPriority w:val="99"/>
    <w:semiHidden/>
    <w:unhideWhenUsed/>
    <w:rsid w:val="00DB49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4966"/>
    <w:rPr>
      <w:sz w:val="18"/>
      <w:szCs w:val="18"/>
    </w:rPr>
  </w:style>
  <w:style w:type="paragraph" w:styleId="a5">
    <w:name w:val="List Paragraph"/>
    <w:basedOn w:val="a"/>
    <w:uiPriority w:val="34"/>
    <w:qFormat/>
    <w:rsid w:val="006F494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952</Characters>
  <Application>Microsoft Office Word</Application>
  <DocSecurity>0</DocSecurity>
  <Lines>29</Lines>
  <Paragraphs>15</Paragraphs>
  <ScaleCrop>false</ScaleCrop>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Administrator</cp:lastModifiedBy>
  <cp:revision>2</cp:revision>
  <dcterms:created xsi:type="dcterms:W3CDTF">2018-03-07T06:33:00Z</dcterms:created>
  <dcterms:modified xsi:type="dcterms:W3CDTF">2018-03-07T06:33:00Z</dcterms:modified>
</cp:coreProperties>
</file>