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466A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  <w:t>住宅工程质量易发问题防治招标控制要点</w:t>
      </w:r>
    </w:p>
    <w:p w14:paraId="7D3E7C5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  <w:t>（示范文本）</w:t>
      </w:r>
    </w:p>
    <w:p w14:paraId="5C6920E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val="en-US" w:eastAsia="zh-CN"/>
        </w:rPr>
      </w:pPr>
    </w:p>
    <w:p w14:paraId="255F9C6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8" w:firstLineChars="200"/>
        <w:jc w:val="both"/>
        <w:textAlignment w:val="baseline"/>
        <w:outlineLvl w:val="0"/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lang w:val="en-US" w:eastAsia="zh-CN"/>
        </w:rPr>
        <w:t>一、目的</w:t>
      </w:r>
    </w:p>
    <w:p w14:paraId="0A31A9F0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为规范房地产开发企业招标技术要求的编制工作，确保《苏州市住宅工程质量易发问题防治导则》要求得到有效落实，提升住宅工程整体质量水平，特制定本文件。通过明确招标过程中的质量控制要点，促进设计单位、施工单位及装饰装修单位等各方严格遵循质量标准，减少住宅工程质量易发问题的发生。</w:t>
      </w:r>
    </w:p>
    <w:p w14:paraId="57098BF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8" w:firstLineChars="200"/>
        <w:jc w:val="both"/>
        <w:textAlignment w:val="baseline"/>
        <w:outlineLvl w:val="0"/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lang w:val="en-US" w:eastAsia="zh-CN"/>
        </w:rPr>
        <w:t>二、适用范围</w:t>
      </w:r>
    </w:p>
    <w:p w14:paraId="6EF9C58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本文件适用于苏州地区所有房地产开发项目，包括但不限于新建、改建及扩建住宅工程。适用对象涵盖设计单位、施工总承包单位、装饰装修总承包单位以及其他与工程建设相关的单位。</w:t>
      </w:r>
    </w:p>
    <w:p w14:paraId="40EB184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8" w:firstLineChars="200"/>
        <w:jc w:val="both"/>
        <w:textAlignment w:val="baseline"/>
        <w:outlineLvl w:val="0"/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lang w:val="en-US" w:eastAsia="zh-CN"/>
        </w:rPr>
        <w:t>三、管控要点</w:t>
      </w:r>
    </w:p>
    <w:p w14:paraId="6907AFE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3.1 招标文件附件要求</w:t>
      </w:r>
    </w:p>
    <w:p w14:paraId="6B4B5DD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建设单位在编制设计单位、施工总承包单位、装饰装修单位及相关单位的招标技术要求时，必须将《苏州市住宅工程质量易发问题防治导则》作为正式附件纳入其中。确保所有参与投标的单位充分了解并承诺遵守该导则中的各项规定，特别是针对本地常见的质量问题提出的具体防治措施。</w:t>
      </w:r>
    </w:p>
    <w:p w14:paraId="1DDA9A1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3.2 防治任务书纳入招标文件</w:t>
      </w:r>
    </w:p>
    <w:p w14:paraId="30DB5A9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《住宅工程质量易发问题防治任务书》应成为设计单位、施工总承包单位、装饰装修单位及相关单位招标文件不可或缺的一部分。此任务书应详细列出预期解决或预防的质量易发问题清单，以及相应的责任分配和时间表，确保每个环节都有明确的责任人。</w:t>
      </w:r>
    </w:p>
    <w:p w14:paraId="2671004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3.3 报价依据与费用处理</w:t>
      </w:r>
    </w:p>
    <w:p w14:paraId="0204A76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施工单位在进行成本估算和报价时，应当参照《苏州市住宅工程质量易发问题防治导则》，充分考虑到可能需要采取的各种预防性措施的成本。相关费用应单独列项，并且不允许作为竞争性下浮的对象；这部分资金应被专门用于保证工程质量达到更高标准。</w:t>
      </w:r>
    </w:p>
    <w:p w14:paraId="228A720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3.4 防治措施的具体实施</w:t>
      </w:r>
    </w:p>
    <w:p w14:paraId="257FAF2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1.根据《住宅工程质量易发问题防治任务书》所列明的问题点，施工单位需逐一制定详细的解决方案，并形成书面报告提交给建设单位审核批准。</w:t>
      </w:r>
    </w:p>
    <w:p w14:paraId="71E0CFC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2.当涉及到《苏州市住宅工程质量易发问题防治导则》内推荐的特定做法时，除非有更优方案经专家论证认可，否则必须严格按照推荐方法执行。</w:t>
      </w:r>
    </w:p>
    <w:p w14:paraId="14EB537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0" w:firstLineChars="200"/>
        <w:jc w:val="both"/>
        <w:textAlignment w:val="baseline"/>
        <w:outlineLvl w:val="0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3.鼓励采用新技术来提高施工效率同时降低潜在风险，但前提是这些创新手段能够确保最终产品的安全性和耐久性，满足《苏州市住宅工程质量易发问题防治导则》的最终质量目标。</w:t>
      </w:r>
    </w:p>
    <w:sectPr>
      <w:foot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AC473">
    <w:pPr>
      <w:pStyle w:val="25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E5007B">
                          <w:pPr>
                            <w:pStyle w:val="2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E5007B">
                    <w:pPr>
                      <w:pStyle w:val="2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56E754C"/>
    <w:rsid w:val="2DDA5646"/>
    <w:rsid w:val="5FA24434"/>
    <w:rsid w:val="61BB26CA"/>
    <w:rsid w:val="6B94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next w:val="20"/>
    <w:link w:val="145"/>
    <w:unhideWhenUsed/>
    <w:qFormat/>
    <w:uiPriority w:val="99"/>
    <w:pPr>
      <w:spacing w:after="120"/>
    </w:pPr>
  </w:style>
  <w:style w:type="paragraph" w:styleId="20">
    <w:name w:val="toc 5"/>
    <w:basedOn w:val="1"/>
    <w:next w:val="1"/>
    <w:qFormat/>
    <w:uiPriority w:val="0"/>
    <w:pPr>
      <w:keepNext w:val="0"/>
      <w:keepLines w:val="0"/>
      <w:widowControl w:val="0"/>
      <w:suppressLineNumbers w:val="0"/>
      <w:ind w:left="1680"/>
      <w:jc w:val="both"/>
    </w:pPr>
    <w:rPr>
      <w:rFonts w:hint="default" w:ascii="Calibri" w:hAnsi="Calibri" w:cs="Calibri"/>
      <w:kern w:val="2"/>
      <w:sz w:val="21"/>
      <w:szCs w:val="21"/>
      <w:lang w:val="en-US" w:eastAsia="zh-CN" w:bidi="ar"/>
    </w:r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858</Words>
  <Characters>869</Characters>
  <Lines>0</Lines>
  <Paragraphs>0</Paragraphs>
  <TotalTime>2</TotalTime>
  <ScaleCrop>false</ScaleCrop>
  <LinksUpToDate>false</LinksUpToDate>
  <CharactersWithSpaces>873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人生需要糊涂</cp:lastModifiedBy>
  <dcterms:modified xsi:type="dcterms:W3CDTF">2026-01-22T05:51:34Z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eyJoZGlkIjoiNzRkZjdiZjc0ZjE3NTVjYmFjNzBiNGU4ZTYwODA2NDAiLCJ1c2VySWQiOiI0Njg3Mjk0NDMifQ==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320C2B736944459EB3786D5F21E33B33_13</vt:lpwstr>
  </property>
</Properties>
</file>