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3FB889">
      <w:pPr>
        <w:keepNext w:val="0"/>
        <w:keepLines w:val="0"/>
        <w:pageBreakBefore w:val="0"/>
        <w:kinsoku/>
        <w:wordWrap/>
        <w:overflowPunct/>
        <w:topLinePunct w:val="0"/>
        <w:autoSpaceDE/>
        <w:autoSpaceDN/>
        <w:bidi w:val="0"/>
        <w:ind w:firstLine="0" w:firstLineChars="0"/>
        <w:jc w:val="center"/>
        <w:rPr>
          <w:rFonts w:hint="eastAsia" w:ascii="Times New Roman" w:hAnsi="Times New Roman" w:eastAsia="方正小标宋_GBK" w:cs="Times New Roman"/>
          <w:b w:val="0"/>
          <w:bCs w:val="0"/>
          <w:spacing w:val="-11"/>
          <w:sz w:val="44"/>
          <w:szCs w:val="44"/>
        </w:rPr>
      </w:pPr>
      <w:bookmarkStart w:id="0" w:name="_Toc100760094"/>
      <w:bookmarkStart w:id="1" w:name="_Toc100680263"/>
      <w:bookmarkStart w:id="2" w:name="_Hlk177937149"/>
      <w:bookmarkStart w:id="3" w:name="_Hlk177937872"/>
      <w:r>
        <w:rPr>
          <w:rFonts w:hint="eastAsia" w:ascii="Times New Roman" w:hAnsi="Times New Roman" w:eastAsia="方正小标宋_GBK" w:cs="Times New Roman"/>
          <w:b w:val="0"/>
          <w:bCs w:val="0"/>
          <w:spacing w:val="-11"/>
          <w:sz w:val="44"/>
          <w:szCs w:val="44"/>
        </w:rPr>
        <w:t>苏州市“十五五”“平急两用”公共基础</w:t>
      </w:r>
    </w:p>
    <w:p w14:paraId="03638B2A">
      <w:pPr>
        <w:keepNext w:val="0"/>
        <w:keepLines w:val="0"/>
        <w:pageBreakBefore w:val="0"/>
        <w:kinsoku/>
        <w:wordWrap/>
        <w:overflowPunct/>
        <w:topLinePunct w:val="0"/>
        <w:autoSpaceDE/>
        <w:autoSpaceDN/>
        <w:bidi w:val="0"/>
        <w:ind w:firstLine="0" w:firstLineChars="0"/>
        <w:jc w:val="center"/>
        <w:rPr>
          <w:rFonts w:ascii="Times New Roman" w:hAnsi="Times New Roman" w:eastAsia="方正小标宋_GBK" w:cs="Times New Roman"/>
          <w:b w:val="0"/>
          <w:bCs w:val="0"/>
          <w:spacing w:val="-11"/>
          <w:sz w:val="44"/>
          <w:szCs w:val="44"/>
        </w:rPr>
      </w:pPr>
      <w:r>
        <w:rPr>
          <w:rFonts w:hint="eastAsia" w:ascii="Times New Roman" w:hAnsi="Times New Roman" w:eastAsia="方正小标宋_GBK" w:cs="Times New Roman"/>
          <w:b w:val="0"/>
          <w:bCs w:val="0"/>
          <w:spacing w:val="-11"/>
          <w:sz w:val="44"/>
          <w:szCs w:val="44"/>
        </w:rPr>
        <w:t>设施布局</w:t>
      </w:r>
      <w:r>
        <w:rPr>
          <w:rFonts w:hint="eastAsia" w:eastAsia="方正小标宋_GBK" w:cs="Times New Roman"/>
          <w:b w:val="0"/>
          <w:bCs w:val="0"/>
          <w:spacing w:val="-11"/>
          <w:sz w:val="44"/>
          <w:szCs w:val="44"/>
          <w:lang w:eastAsia="zh-CN"/>
        </w:rPr>
        <w:t>方案</w:t>
      </w:r>
      <w:bookmarkStart w:id="184" w:name="_GoBack"/>
      <w:bookmarkEnd w:id="184"/>
    </w:p>
    <w:p w14:paraId="52A20855">
      <w:pPr>
        <w:keepNext w:val="0"/>
        <w:keepLines w:val="0"/>
        <w:pageBreakBefore w:val="0"/>
        <w:kinsoku/>
        <w:wordWrap/>
        <w:overflowPunct/>
        <w:topLinePunct w:val="0"/>
        <w:autoSpaceDE/>
        <w:autoSpaceDN/>
        <w:bidi w:val="0"/>
        <w:adjustRightInd/>
        <w:snapToGrid/>
        <w:ind w:firstLine="0" w:firstLineChars="0"/>
        <w:jc w:val="center"/>
        <w:rPr>
          <w:rFonts w:hint="eastAsia" w:ascii="Times New Roman" w:hAnsi="Times New Roman" w:eastAsia="楷体_GB2312" w:cs="楷体_GB2312"/>
          <w:b w:val="0"/>
          <w:bCs w:val="0"/>
          <w:snapToGrid w:val="0"/>
          <w:spacing w:val="-6"/>
          <w:kern w:val="0"/>
        </w:rPr>
      </w:pPr>
      <w:r>
        <w:rPr>
          <w:rFonts w:hint="eastAsia" w:ascii="Times New Roman" w:hAnsi="Times New Roman" w:eastAsia="楷体_GB2312" w:cs="楷体_GB2312"/>
          <w:b w:val="0"/>
          <w:bCs w:val="0"/>
          <w:snapToGrid w:val="0"/>
          <w:spacing w:val="-6"/>
          <w:kern w:val="0"/>
        </w:rPr>
        <w:t>（征求意见稿）</w:t>
      </w:r>
      <w:bookmarkEnd w:id="0"/>
      <w:bookmarkEnd w:id="1"/>
    </w:p>
    <w:p w14:paraId="3D0B8CCD">
      <w:pPr>
        <w:keepNext w:val="0"/>
        <w:keepLines w:val="0"/>
        <w:pageBreakBefore w:val="0"/>
        <w:kinsoku/>
        <w:wordWrap/>
        <w:overflowPunct/>
        <w:topLinePunct w:val="0"/>
        <w:autoSpaceDE/>
        <w:autoSpaceDN/>
        <w:bidi w:val="0"/>
        <w:adjustRightInd/>
        <w:snapToGrid/>
        <w:ind w:firstLine="0" w:firstLineChars="0"/>
        <w:jc w:val="center"/>
        <w:rPr>
          <w:rFonts w:ascii="Times New Roman" w:hAnsi="Times New Roman" w:eastAsia="仿宋_GB2312" w:cs="Times New Roman"/>
          <w:b w:val="0"/>
          <w:bCs w:val="0"/>
          <w:snapToGrid w:val="0"/>
          <w:spacing w:val="-6"/>
          <w:kern w:val="0"/>
        </w:rPr>
      </w:pPr>
    </w:p>
    <w:p w14:paraId="503E5040">
      <w:pPr>
        <w:pStyle w:val="2"/>
        <w:keepNext w:val="0"/>
        <w:keepLines w:val="0"/>
        <w:pageBreakBefore w:val="0"/>
        <w:tabs>
          <w:tab w:val="clear" w:pos="0"/>
        </w:tabs>
        <w:kinsoku/>
        <w:wordWrap/>
        <w:overflowPunct/>
        <w:topLinePunct w:val="0"/>
        <w:autoSpaceDE/>
        <w:autoSpaceDN/>
        <w:bidi w:val="0"/>
        <w:adjustRightInd/>
        <w:snapToGrid/>
        <w:spacing w:before="0" w:line="560" w:lineRule="exact"/>
        <w:ind w:firstLine="640" w:firstLineChars="200"/>
        <w:jc w:val="both"/>
        <w:rPr>
          <w:rFonts w:ascii="Times New Roman" w:hAnsi="Times New Roman" w:eastAsia="黑体" w:cs="Times New Roman"/>
          <w:b w:val="0"/>
          <w:bCs w:val="0"/>
          <w:sz w:val="32"/>
          <w:szCs w:val="44"/>
        </w:rPr>
      </w:pPr>
      <w:bookmarkStart w:id="4" w:name="_Toc118895751"/>
      <w:bookmarkStart w:id="5" w:name="_Toc118895784"/>
      <w:bookmarkStart w:id="6" w:name="_Toc118895768"/>
      <w:bookmarkStart w:id="7" w:name="_Toc100760100"/>
      <w:bookmarkStart w:id="8" w:name="_Toc100680269"/>
      <w:r>
        <w:rPr>
          <w:rFonts w:hint="eastAsia" w:ascii="Times New Roman" w:hAnsi="Times New Roman" w:eastAsia="黑体" w:cs="Times New Roman"/>
          <w:b w:val="0"/>
          <w:bCs w:val="0"/>
          <w:sz w:val="32"/>
          <w:szCs w:val="44"/>
        </w:rPr>
        <w:t>一、编制目的</w:t>
      </w:r>
    </w:p>
    <w:p w14:paraId="639CF16D">
      <w:pPr>
        <w:keepNext w:val="0"/>
        <w:keepLines w:val="0"/>
        <w:pageBreakBefore w:val="0"/>
        <w:kinsoku/>
        <w:wordWrap/>
        <w:overflowPunct/>
        <w:topLinePunct w:val="0"/>
        <w:autoSpaceDE/>
        <w:autoSpaceDN/>
        <w:bidi w:val="0"/>
        <w:adjustRightInd/>
        <w:snapToGrid/>
        <w:ind w:firstLine="628"/>
        <w:rPr>
          <w:rFonts w:ascii="Times New Roman" w:hAnsi="Times New Roman" w:eastAsia="仿宋_GB2312" w:cs="Times New Roman"/>
          <w:b w:val="0"/>
          <w:bCs w:val="0"/>
          <w:snapToGrid w:val="0"/>
          <w:spacing w:val="-6"/>
          <w:kern w:val="0"/>
        </w:rPr>
      </w:pPr>
      <w:r>
        <w:rPr>
          <w:rFonts w:hint="eastAsia" w:eastAsia="仿宋_GB2312" w:cs="Times New Roman"/>
          <w:b w:val="0"/>
          <w:bCs w:val="0"/>
          <w:snapToGrid w:val="0"/>
          <w:spacing w:val="-6"/>
          <w:kern w:val="0"/>
          <w:lang w:eastAsia="zh-CN"/>
        </w:rPr>
        <w:t>“</w:t>
      </w:r>
      <w:r>
        <w:rPr>
          <w:rFonts w:hint="eastAsia" w:ascii="Times New Roman" w:hAnsi="Times New Roman" w:eastAsia="仿宋_GB2312" w:cs="Times New Roman"/>
          <w:b w:val="0"/>
          <w:bCs w:val="0"/>
          <w:snapToGrid w:val="0"/>
          <w:spacing w:val="-6"/>
          <w:kern w:val="0"/>
        </w:rPr>
        <w:t>平急两用”公共基础设施指为应对新发重大疫情和突发公共事件，体系化设立的满足应急隔离、临时安置、物资保障、医疗救治等需求的公共基础设施。推进“平急两用”公共基础设施建设，是解决特大城市人口快速发展问题、提升城乡整体应急保障能力、推动城乡高质量发展的重要举措。</w:t>
      </w:r>
      <w:bookmarkStart w:id="9" w:name="OLE_LINK1"/>
    </w:p>
    <w:bookmarkEnd w:id="9"/>
    <w:p w14:paraId="0CB4B2B5">
      <w:pPr>
        <w:pStyle w:val="2"/>
        <w:keepNext w:val="0"/>
        <w:keepLines w:val="0"/>
        <w:pageBreakBefore w:val="0"/>
        <w:tabs>
          <w:tab w:val="clear" w:pos="0"/>
        </w:tabs>
        <w:kinsoku/>
        <w:wordWrap/>
        <w:overflowPunct/>
        <w:topLinePunct w:val="0"/>
        <w:autoSpaceDE/>
        <w:autoSpaceDN/>
        <w:bidi w:val="0"/>
        <w:adjustRightInd/>
        <w:snapToGrid/>
        <w:spacing w:before="0" w:line="560" w:lineRule="exact"/>
        <w:ind w:firstLine="640" w:firstLineChars="200"/>
        <w:jc w:val="both"/>
        <w:rPr>
          <w:rFonts w:ascii="Times New Roman" w:hAnsi="Times New Roman" w:eastAsia="黑体" w:cs="Times New Roman"/>
          <w:b w:val="0"/>
          <w:bCs w:val="0"/>
          <w:sz w:val="32"/>
          <w:szCs w:val="44"/>
        </w:rPr>
      </w:pPr>
      <w:bookmarkStart w:id="10" w:name="_Toc176357383"/>
      <w:bookmarkEnd w:id="10"/>
      <w:bookmarkStart w:id="11" w:name="_Toc176331516"/>
      <w:bookmarkEnd w:id="11"/>
      <w:bookmarkStart w:id="12" w:name="_Toc176339753"/>
      <w:bookmarkEnd w:id="12"/>
      <w:bookmarkStart w:id="13" w:name="_Toc176357253"/>
      <w:bookmarkEnd w:id="13"/>
      <w:bookmarkStart w:id="14" w:name="_Toc176351159"/>
      <w:bookmarkEnd w:id="14"/>
      <w:r>
        <w:rPr>
          <w:rFonts w:hint="eastAsia" w:ascii="Times New Roman" w:hAnsi="Times New Roman" w:eastAsia="黑体" w:cs="Times New Roman"/>
          <w:b w:val="0"/>
          <w:bCs w:val="0"/>
          <w:sz w:val="32"/>
          <w:szCs w:val="44"/>
        </w:rPr>
        <w:t>二、基本原则</w:t>
      </w:r>
    </w:p>
    <w:p w14:paraId="7E062558">
      <w:pPr>
        <w:keepNext w:val="0"/>
        <w:keepLines w:val="0"/>
        <w:pageBreakBefore w:val="0"/>
        <w:kinsoku/>
        <w:wordWrap/>
        <w:overflowPunct/>
        <w:topLinePunct w:val="0"/>
        <w:autoSpaceDE/>
        <w:autoSpaceDN/>
        <w:bidi w:val="0"/>
        <w:adjustRightInd/>
        <w:snapToGrid/>
        <w:ind w:firstLine="643"/>
        <w:rPr>
          <w:rFonts w:ascii="Times New Roman" w:hAnsi="Times New Roman" w:eastAsia="仿宋_GB2312" w:cs="Times New Roman"/>
          <w:b w:val="0"/>
          <w:bCs w:val="0"/>
          <w:snapToGrid w:val="0"/>
          <w:spacing w:val="-6"/>
          <w:kern w:val="0"/>
        </w:rPr>
      </w:pPr>
      <w:bookmarkStart w:id="15" w:name="OLE_LINK21"/>
      <w:bookmarkStart w:id="16" w:name="OLE_LINK20"/>
      <w:r>
        <w:rPr>
          <w:rFonts w:hint="eastAsia" w:ascii="Times New Roman" w:hAnsi="Times New Roman" w:eastAsia="仿宋_GB2312"/>
          <w:b w:val="0"/>
          <w:bCs w:val="0"/>
        </w:rPr>
        <w:t>1</w:t>
      </w:r>
      <w:r>
        <w:rPr>
          <w:rFonts w:ascii="Times New Roman" w:hAnsi="Times New Roman" w:eastAsia="仿宋_GB2312"/>
          <w:b w:val="0"/>
          <w:bCs w:val="0"/>
        </w:rPr>
        <w:t>.</w:t>
      </w:r>
      <w:r>
        <w:rPr>
          <w:rFonts w:hint="eastAsia" w:ascii="Times New Roman" w:hAnsi="Times New Roman" w:eastAsia="仿宋_GB2312"/>
          <w:b w:val="0"/>
          <w:bCs w:val="0"/>
        </w:rPr>
        <w:t>规划先行、统筹布局。</w:t>
      </w:r>
      <w:r>
        <w:rPr>
          <w:rFonts w:hint="eastAsia" w:ascii="Times New Roman" w:hAnsi="Times New Roman" w:eastAsia="仿宋_GB2312" w:cs="Times New Roman"/>
          <w:b w:val="0"/>
          <w:bCs w:val="0"/>
          <w:snapToGrid w:val="0"/>
          <w:spacing w:val="-6"/>
          <w:kern w:val="0"/>
        </w:rPr>
        <w:t>科学开展规划布局，根据人口发展趋势，按超大城市发展需求，科学评估建设规模，促进设施布局与城市功能结构、人口分布等空间相协同。</w:t>
      </w:r>
    </w:p>
    <w:p w14:paraId="50BB2DDF">
      <w:pPr>
        <w:keepNext w:val="0"/>
        <w:keepLines w:val="0"/>
        <w:pageBreakBefore w:val="0"/>
        <w:kinsoku/>
        <w:wordWrap/>
        <w:overflowPunct/>
        <w:topLinePunct w:val="0"/>
        <w:autoSpaceDE/>
        <w:autoSpaceDN/>
        <w:bidi w:val="0"/>
        <w:adjustRightInd/>
        <w:snapToGrid/>
        <w:ind w:firstLine="643"/>
        <w:rPr>
          <w:rFonts w:ascii="Times New Roman" w:hAnsi="Times New Roman" w:eastAsia="仿宋_GB2312" w:cs="Times New Roman"/>
          <w:b w:val="0"/>
          <w:bCs w:val="0"/>
          <w:snapToGrid w:val="0"/>
          <w:spacing w:val="-6"/>
          <w:kern w:val="0"/>
        </w:rPr>
      </w:pPr>
      <w:r>
        <w:rPr>
          <w:rFonts w:hint="eastAsia" w:ascii="Times New Roman" w:hAnsi="Times New Roman" w:eastAsia="仿宋_GB2312"/>
          <w:b w:val="0"/>
          <w:bCs w:val="0"/>
        </w:rPr>
        <w:t>2</w:t>
      </w:r>
      <w:r>
        <w:rPr>
          <w:rFonts w:ascii="Times New Roman" w:hAnsi="Times New Roman" w:eastAsia="仿宋_GB2312"/>
          <w:b w:val="0"/>
          <w:bCs w:val="0"/>
        </w:rPr>
        <w:t>.</w:t>
      </w:r>
      <w:r>
        <w:rPr>
          <w:rFonts w:hint="eastAsia" w:ascii="Times New Roman" w:hAnsi="Times New Roman" w:eastAsia="仿宋_GB2312"/>
          <w:b w:val="0"/>
          <w:bCs w:val="0"/>
        </w:rPr>
        <w:t>平急结合、着眼未来。</w:t>
      </w:r>
      <w:r>
        <w:rPr>
          <w:rFonts w:hint="eastAsia" w:ascii="Times New Roman" w:hAnsi="Times New Roman" w:eastAsia="仿宋_GB2312" w:cs="Times New Roman"/>
          <w:b w:val="0"/>
          <w:bCs w:val="0"/>
          <w:snapToGrid w:val="0"/>
          <w:spacing w:val="-6"/>
          <w:kern w:val="0"/>
        </w:rPr>
        <w:t>加强设施适应性改造，满足有效应对突发大规模疫情的需要，兼顾应对其他重大突发公共事件，满足“平时”运营可持续，“急时”转换可应急。</w:t>
      </w:r>
    </w:p>
    <w:p w14:paraId="02703348">
      <w:pPr>
        <w:keepNext w:val="0"/>
        <w:keepLines w:val="0"/>
        <w:pageBreakBefore w:val="0"/>
        <w:kinsoku/>
        <w:wordWrap/>
        <w:overflowPunct/>
        <w:topLinePunct w:val="0"/>
        <w:autoSpaceDE/>
        <w:autoSpaceDN/>
        <w:bidi w:val="0"/>
        <w:adjustRightInd/>
        <w:snapToGrid/>
        <w:ind w:firstLine="643"/>
        <w:rPr>
          <w:rFonts w:ascii="Times New Roman" w:hAnsi="Times New Roman" w:eastAsia="仿宋_GB2312" w:cs="Times New Roman"/>
          <w:b w:val="0"/>
          <w:bCs w:val="0"/>
          <w:snapToGrid w:val="0"/>
          <w:spacing w:val="-6"/>
          <w:kern w:val="0"/>
        </w:rPr>
      </w:pPr>
      <w:r>
        <w:rPr>
          <w:rFonts w:hint="eastAsia" w:ascii="Times New Roman" w:hAnsi="Times New Roman" w:eastAsia="仿宋_GB2312"/>
          <w:b w:val="0"/>
          <w:bCs w:val="0"/>
        </w:rPr>
        <w:t>3</w:t>
      </w:r>
      <w:r>
        <w:rPr>
          <w:rFonts w:ascii="Times New Roman" w:hAnsi="Times New Roman" w:eastAsia="仿宋_GB2312"/>
          <w:b w:val="0"/>
          <w:bCs w:val="0"/>
        </w:rPr>
        <w:t>.</w:t>
      </w:r>
      <w:r>
        <w:rPr>
          <w:rFonts w:hint="eastAsia" w:ascii="Times New Roman" w:hAnsi="Times New Roman" w:eastAsia="仿宋_GB2312"/>
          <w:b w:val="0"/>
          <w:bCs w:val="0"/>
        </w:rPr>
        <w:t>存量优先、集约利用。</w:t>
      </w:r>
      <w:r>
        <w:rPr>
          <w:rFonts w:hint="eastAsia" w:ascii="Times New Roman" w:hAnsi="Times New Roman" w:eastAsia="仿宋_GB2312" w:cs="Times New Roman"/>
          <w:b w:val="0"/>
          <w:bCs w:val="0"/>
          <w:snapToGrid w:val="0"/>
          <w:spacing w:val="-6"/>
          <w:kern w:val="0"/>
        </w:rPr>
        <w:t>积极盘活城市低效和闲置资源，统筹做好“平急两用”公共基础设施选址布局，最大程度发挥促进经济社会高质量发展的作用。</w:t>
      </w:r>
    </w:p>
    <w:p w14:paraId="2DE3D38C">
      <w:pPr>
        <w:keepNext w:val="0"/>
        <w:keepLines w:val="0"/>
        <w:pageBreakBefore w:val="0"/>
        <w:kinsoku/>
        <w:wordWrap/>
        <w:overflowPunct/>
        <w:topLinePunct w:val="0"/>
        <w:autoSpaceDE/>
        <w:autoSpaceDN/>
        <w:bidi w:val="0"/>
        <w:adjustRightInd/>
        <w:snapToGrid/>
        <w:ind w:firstLine="643"/>
        <w:rPr>
          <w:rFonts w:ascii="Times New Roman" w:hAnsi="Times New Roman" w:eastAsia="仿宋_GB2312" w:cs="Times New Roman"/>
          <w:b w:val="0"/>
          <w:bCs w:val="0"/>
          <w:snapToGrid w:val="0"/>
          <w:spacing w:val="-6"/>
          <w:kern w:val="0"/>
        </w:rPr>
      </w:pPr>
      <w:r>
        <w:rPr>
          <w:rFonts w:hint="eastAsia" w:ascii="Times New Roman" w:hAnsi="Times New Roman" w:eastAsia="仿宋_GB2312"/>
          <w:b w:val="0"/>
          <w:bCs w:val="0"/>
        </w:rPr>
        <w:t>4</w:t>
      </w:r>
      <w:r>
        <w:rPr>
          <w:rFonts w:ascii="Times New Roman" w:hAnsi="Times New Roman" w:eastAsia="仿宋_GB2312"/>
          <w:b w:val="0"/>
          <w:bCs w:val="0"/>
        </w:rPr>
        <w:t>.合法合规、安全优先。</w:t>
      </w:r>
      <w:r>
        <w:rPr>
          <w:rFonts w:ascii="Times New Roman" w:hAnsi="Times New Roman" w:eastAsia="仿宋_GB2312" w:cs="Times New Roman"/>
          <w:b w:val="0"/>
          <w:bCs w:val="0"/>
          <w:snapToGrid w:val="0"/>
          <w:spacing w:val="-6"/>
          <w:kern w:val="0"/>
        </w:rPr>
        <w:t>保护城市生态环境，不占用永久基本农田，不突破生态保护红线。避免新增地方政府债务风险，严禁变相兴建楼堂馆所。</w:t>
      </w:r>
    </w:p>
    <w:bookmarkEnd w:id="15"/>
    <w:bookmarkEnd w:id="16"/>
    <w:p w14:paraId="6575FF58">
      <w:pPr>
        <w:pStyle w:val="2"/>
        <w:keepNext w:val="0"/>
        <w:keepLines w:val="0"/>
        <w:pageBreakBefore w:val="0"/>
        <w:tabs>
          <w:tab w:val="clear" w:pos="0"/>
        </w:tabs>
        <w:kinsoku/>
        <w:wordWrap/>
        <w:overflowPunct/>
        <w:topLinePunct w:val="0"/>
        <w:autoSpaceDE/>
        <w:autoSpaceDN/>
        <w:bidi w:val="0"/>
        <w:adjustRightInd/>
        <w:snapToGrid/>
        <w:spacing w:before="0" w:line="560" w:lineRule="exact"/>
        <w:ind w:firstLine="640" w:firstLineChars="200"/>
        <w:jc w:val="both"/>
        <w:rPr>
          <w:rFonts w:ascii="Times New Roman" w:hAnsi="Times New Roman" w:eastAsia="黑体" w:cs="Times New Roman"/>
          <w:b w:val="0"/>
          <w:bCs w:val="0"/>
          <w:sz w:val="32"/>
          <w:szCs w:val="44"/>
        </w:rPr>
      </w:pPr>
      <w:bookmarkStart w:id="17" w:name="_Toc176357385"/>
      <w:bookmarkEnd w:id="17"/>
      <w:bookmarkStart w:id="18" w:name="_Toc176351161"/>
      <w:bookmarkEnd w:id="18"/>
      <w:bookmarkStart w:id="19" w:name="_Toc176339755"/>
      <w:bookmarkEnd w:id="19"/>
      <w:bookmarkStart w:id="20" w:name="_Toc176331518"/>
      <w:bookmarkEnd w:id="20"/>
      <w:bookmarkStart w:id="21" w:name="_Toc176357255"/>
      <w:bookmarkEnd w:id="21"/>
      <w:bookmarkStart w:id="22" w:name="_Toc167655263"/>
      <w:r>
        <w:rPr>
          <w:rFonts w:hint="eastAsia" w:ascii="Times New Roman" w:hAnsi="Times New Roman" w:eastAsia="黑体" w:cs="Times New Roman"/>
          <w:b w:val="0"/>
          <w:bCs w:val="0"/>
          <w:sz w:val="32"/>
          <w:szCs w:val="44"/>
        </w:rPr>
        <w:t>三、目标期限</w:t>
      </w:r>
      <w:bookmarkEnd w:id="22"/>
      <w:r>
        <w:rPr>
          <w:rFonts w:hint="eastAsia" w:ascii="Times New Roman" w:hAnsi="Times New Roman" w:eastAsia="黑体" w:cs="Times New Roman"/>
          <w:b w:val="0"/>
          <w:bCs w:val="0"/>
          <w:sz w:val="32"/>
          <w:szCs w:val="44"/>
        </w:rPr>
        <w:t>及范围</w:t>
      </w:r>
    </w:p>
    <w:bookmarkEnd w:id="4"/>
    <w:bookmarkEnd w:id="5"/>
    <w:p w14:paraId="5C97DDF0">
      <w:pPr>
        <w:pStyle w:val="2"/>
        <w:keepNext w:val="0"/>
        <w:keepLines w:val="0"/>
        <w:pageBreakBefore w:val="0"/>
        <w:tabs>
          <w:tab w:val="clear" w:pos="0"/>
        </w:tabs>
        <w:kinsoku/>
        <w:wordWrap/>
        <w:overflowPunct/>
        <w:topLinePunct w:val="0"/>
        <w:autoSpaceDE/>
        <w:autoSpaceDN/>
        <w:bidi w:val="0"/>
        <w:adjustRightInd/>
        <w:snapToGrid/>
        <w:spacing w:before="0" w:line="560" w:lineRule="exact"/>
        <w:ind w:firstLine="616" w:firstLineChars="200"/>
        <w:jc w:val="both"/>
        <w:rPr>
          <w:rFonts w:hint="eastAsia" w:ascii="Times New Roman" w:hAnsi="Times New Roman" w:eastAsia="仿宋_GB2312" w:cs="Times New Roman"/>
          <w:b w:val="0"/>
          <w:bCs w:val="0"/>
          <w:snapToGrid w:val="0"/>
          <w:spacing w:val="-6"/>
          <w:kern w:val="0"/>
          <w:sz w:val="32"/>
          <w:szCs w:val="32"/>
          <w:lang w:val="en-US" w:eastAsia="zh-CN" w:bidi="ar-SA"/>
        </w:rPr>
      </w:pPr>
      <w:bookmarkStart w:id="23" w:name="_Toc201826286"/>
      <w:r>
        <w:rPr>
          <w:rFonts w:hint="eastAsia" w:ascii="Times New Roman" w:hAnsi="Times New Roman" w:eastAsia="仿宋_GB2312" w:cs="Times New Roman"/>
          <w:b w:val="0"/>
          <w:bCs w:val="0"/>
          <w:snapToGrid w:val="0"/>
          <w:spacing w:val="-6"/>
          <w:kern w:val="0"/>
          <w:sz w:val="32"/>
          <w:szCs w:val="32"/>
          <w:lang w:val="en-US" w:eastAsia="zh-CN" w:bidi="ar-SA"/>
        </w:rPr>
        <w:t>近期布局方案目标年为2027年；布局方案远景与发展规划、国土空间规划期限相衔接。本次方案布局范围为苏州市域，总面积约8657平方公里。</w:t>
      </w:r>
    </w:p>
    <w:p w14:paraId="6964B5A6">
      <w:pPr>
        <w:pStyle w:val="2"/>
        <w:keepNext w:val="0"/>
        <w:keepLines w:val="0"/>
        <w:pageBreakBefore w:val="0"/>
        <w:tabs>
          <w:tab w:val="clear" w:pos="0"/>
        </w:tabs>
        <w:kinsoku/>
        <w:wordWrap/>
        <w:overflowPunct/>
        <w:topLinePunct w:val="0"/>
        <w:autoSpaceDE/>
        <w:autoSpaceDN/>
        <w:bidi w:val="0"/>
        <w:adjustRightInd/>
        <w:snapToGrid/>
        <w:spacing w:before="0" w:line="560" w:lineRule="exact"/>
        <w:ind w:firstLine="640" w:firstLineChars="200"/>
        <w:jc w:val="both"/>
        <w:rPr>
          <w:rFonts w:ascii="Times New Roman" w:hAnsi="Times New Roman" w:eastAsia="黑体" w:cs="Times New Roman"/>
          <w:b w:val="0"/>
          <w:bCs w:val="0"/>
          <w:sz w:val="32"/>
          <w:szCs w:val="44"/>
        </w:rPr>
      </w:pPr>
      <w:r>
        <w:rPr>
          <w:rFonts w:hint="eastAsia" w:ascii="Times New Roman" w:hAnsi="Times New Roman" w:eastAsia="黑体" w:cs="Times New Roman"/>
          <w:b w:val="0"/>
          <w:bCs w:val="0"/>
          <w:sz w:val="32"/>
          <w:szCs w:val="44"/>
        </w:rPr>
        <w:t>四、“平急两用”公共基础设施体系</w:t>
      </w:r>
      <w:bookmarkEnd w:id="23"/>
      <w:bookmarkStart w:id="24" w:name="OLE_LINK9"/>
      <w:bookmarkStart w:id="25" w:name="OLE_LINK17"/>
      <w:bookmarkStart w:id="26" w:name="_Hlk171958727"/>
      <w:bookmarkStart w:id="27" w:name="_Hlk186098796"/>
    </w:p>
    <w:bookmarkEnd w:id="24"/>
    <w:bookmarkEnd w:id="25"/>
    <w:p w14:paraId="0E9B1213">
      <w:pPr>
        <w:keepNext w:val="0"/>
        <w:keepLines w:val="0"/>
        <w:pageBreakBefore w:val="0"/>
        <w:kinsoku/>
        <w:wordWrap/>
        <w:overflowPunct/>
        <w:topLinePunct w:val="0"/>
        <w:autoSpaceDE/>
        <w:autoSpaceDN/>
        <w:bidi w:val="0"/>
        <w:adjustRightInd/>
        <w:snapToGrid/>
        <w:ind w:firstLine="628"/>
        <w:rPr>
          <w:rFonts w:ascii="Times New Roman" w:hAnsi="Times New Roman" w:eastAsia="仿宋_GB2312" w:cs="Times New Roman"/>
          <w:b w:val="0"/>
          <w:bCs w:val="0"/>
          <w:snapToGrid w:val="0"/>
          <w:spacing w:val="-6"/>
          <w:kern w:val="0"/>
        </w:rPr>
      </w:pPr>
      <w:r>
        <w:rPr>
          <w:rFonts w:ascii="Times New Roman" w:hAnsi="Times New Roman" w:eastAsia="仿宋_GB2312" w:cs="Times New Roman"/>
          <w:b w:val="0"/>
          <w:bCs w:val="0"/>
          <w:snapToGrid w:val="0"/>
          <w:spacing w:val="-6"/>
          <w:kern w:val="0"/>
        </w:rPr>
        <w:t>根据党中央、国务院的文件精神，“平急两用”公共基础设施建设重点突出旅游居住设施、医疗应急服务点、城郊大型仓储基地和市政、旅游配套基础设施4大类项目（图1）。</w:t>
      </w:r>
    </w:p>
    <w:p w14:paraId="501EAE8B">
      <w:pPr>
        <w:keepNext w:val="0"/>
        <w:keepLines w:val="0"/>
        <w:pageBreakBefore w:val="0"/>
        <w:kinsoku/>
        <w:wordWrap/>
        <w:overflowPunct/>
        <w:topLinePunct w:val="0"/>
        <w:autoSpaceDE/>
        <w:autoSpaceDN/>
        <w:bidi w:val="0"/>
        <w:spacing w:line="580" w:lineRule="exact"/>
        <w:jc w:val="center"/>
        <w:rPr>
          <w:rFonts w:ascii="Times New Roman" w:hAnsi="Times New Roman" w:eastAsia="仿宋_GB2312" w:cs="Times New Roman"/>
          <w:b w:val="0"/>
          <w:bCs w:val="0"/>
          <w:sz w:val="28"/>
          <w:szCs w:val="28"/>
        </w:rPr>
      </w:pPr>
      <w:r>
        <w:rPr>
          <w:rFonts w:ascii="Times New Roman" w:hAnsi="Times New Roman" w:eastAsia="仿宋_GB2312" w:cs="Times New Roman"/>
          <w:b w:val="0"/>
          <w:bCs w:val="0"/>
          <w:sz w:val="28"/>
          <w:szCs w:val="28"/>
        </w:rPr>
        <w:t>图</w:t>
      </w:r>
      <w:r>
        <w:rPr>
          <w:rFonts w:hint="eastAsia" w:ascii="Times New Roman" w:hAnsi="Times New Roman" w:eastAsia="仿宋_GB2312" w:cs="Times New Roman"/>
          <w:b w:val="0"/>
          <w:bCs w:val="0"/>
          <w:sz w:val="28"/>
          <w:szCs w:val="28"/>
        </w:rPr>
        <w:t>1</w:t>
      </w:r>
      <w:r>
        <w:rPr>
          <w:rFonts w:ascii="Times New Roman" w:hAnsi="Times New Roman" w:eastAsia="仿宋_GB2312" w:cs="Times New Roman"/>
          <w:b w:val="0"/>
          <w:bCs w:val="0"/>
          <w:sz w:val="28"/>
          <w:szCs w:val="28"/>
        </w:rPr>
        <w:t>：“平急两用”公共基础设施分类</w:t>
      </w:r>
    </w:p>
    <w:bookmarkEnd w:id="26"/>
    <w:p w14:paraId="78C10328">
      <w:pPr>
        <w:keepNext w:val="0"/>
        <w:keepLines w:val="0"/>
        <w:pageBreakBefore w:val="0"/>
        <w:kinsoku/>
        <w:wordWrap/>
        <w:overflowPunct/>
        <w:topLinePunct w:val="0"/>
        <w:autoSpaceDE/>
        <w:autoSpaceDN/>
        <w:bidi w:val="0"/>
        <w:spacing w:line="580" w:lineRule="exact"/>
        <w:ind w:firstLine="0" w:firstLineChars="0"/>
        <w:rPr>
          <w:rFonts w:ascii="Times New Roman" w:hAnsi="Times New Roman" w:eastAsia="黑体" w:cs="Times New Roman"/>
          <w:b w:val="0"/>
          <w:bCs w:val="0"/>
          <w:sz w:val="32"/>
          <w:szCs w:val="44"/>
        </w:rPr>
      </w:pPr>
      <w:r>
        <w:rPr>
          <w:rFonts w:ascii="Times New Roman" w:hAnsi="Times New Roman" w:eastAsia="仿宋_GB2312" w:cs="Times New Roman"/>
          <w:b w:val="0"/>
          <w:bCs w:val="0"/>
        </w:rPr>
        <w:drawing>
          <wp:anchor distT="0" distB="0" distL="0" distR="0" simplePos="0" relativeHeight="251660288" behindDoc="0" locked="0" layoutInCell="1" allowOverlap="1">
            <wp:simplePos x="0" y="0"/>
            <wp:positionH relativeFrom="column">
              <wp:posOffset>128270</wp:posOffset>
            </wp:positionH>
            <wp:positionV relativeFrom="paragraph">
              <wp:posOffset>132715</wp:posOffset>
            </wp:positionV>
            <wp:extent cx="4939665" cy="3599815"/>
            <wp:effectExtent l="0" t="0" r="13335" b="635"/>
            <wp:wrapTopAndBottom/>
            <wp:docPr id="151355143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3551435" name="图片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4939665" cy="3599815"/>
                    </a:xfrm>
                    <a:prstGeom prst="rect">
                      <a:avLst/>
                    </a:prstGeom>
                    <a:noFill/>
                  </pic:spPr>
                </pic:pic>
              </a:graphicData>
            </a:graphic>
          </wp:anchor>
        </w:drawing>
      </w:r>
      <w:r>
        <w:rPr>
          <w:rFonts w:ascii="Times New Roman" w:hAnsi="Times New Roman" w:eastAsia="仿宋_GB2312" w:cs="Times New Roman"/>
          <w:b w:val="0"/>
          <w:bCs w:val="0"/>
          <w:sz w:val="28"/>
          <w:szCs w:val="28"/>
        </w:rPr>
        <mc:AlternateContent>
          <mc:Choice Requires="wps">
            <w:drawing>
              <wp:anchor distT="45720" distB="45720" distL="114300" distR="114300" simplePos="0" relativeHeight="251659264" behindDoc="0" locked="0" layoutInCell="1" allowOverlap="1">
                <wp:simplePos x="0" y="0"/>
                <wp:positionH relativeFrom="column">
                  <wp:posOffset>1983105</wp:posOffset>
                </wp:positionH>
                <wp:positionV relativeFrom="paragraph">
                  <wp:posOffset>3255010</wp:posOffset>
                </wp:positionV>
                <wp:extent cx="6269990" cy="520065"/>
                <wp:effectExtent l="0" t="0" r="0" b="0"/>
                <wp:wrapNone/>
                <wp:docPr id="217" name="文本框 2"/>
                <wp:cNvGraphicFramePr/>
                <a:graphic xmlns:a="http://schemas.openxmlformats.org/drawingml/2006/main">
                  <a:graphicData uri="http://schemas.microsoft.com/office/word/2010/wordprocessingShape">
                    <wps:wsp>
                      <wps:cNvSpPr txBox="1">
                        <a:spLocks noChangeArrowheads="1"/>
                      </wps:cNvSpPr>
                      <wps:spPr bwMode="auto">
                        <a:xfrm rot="16200000">
                          <a:off x="0" y="0"/>
                          <a:ext cx="6269763" cy="520181"/>
                        </a:xfrm>
                        <a:prstGeom prst="rect">
                          <a:avLst/>
                        </a:prstGeom>
                        <a:noFill/>
                        <a:ln w="9525">
                          <a:noFill/>
                          <a:miter lim="800000"/>
                        </a:ln>
                      </wps:spPr>
                      <wps:txbx>
                        <w:txbxContent>
                          <w:p w14:paraId="00F6A1DB">
                            <w:pPr>
                              <w:ind w:firstLineChars="175"/>
                            </w:pPr>
                          </w:p>
                        </w:txbxContent>
                      </wps:txbx>
                      <wps:bodyPr rot="0" vert="horz" wrap="square" lIns="91440" tIns="45720" rIns="91440" bIns="45720" anchor="t" anchorCtr="0">
                        <a:noAutofit/>
                      </wps:bodyPr>
                    </wps:wsp>
                  </a:graphicData>
                </a:graphic>
              </wp:anchor>
            </w:drawing>
          </mc:Choice>
          <mc:Fallback>
            <w:pict>
              <v:shape id="文本框 2" o:spid="_x0000_s1026" o:spt="202" type="#_x0000_t202" style="position:absolute;left:0pt;margin-left:156.15pt;margin-top:256.3pt;height:40.95pt;width:493.7pt;rotation:-5898240f;z-index:251659264;mso-width-relative:page;mso-height-relative:page;" filled="f" stroked="f" coordsize="21600,21600" o:gfxdata="UEsDBAoAAAAAAIdO4kAAAAAAAAAAAAAAAAAEAAAAZHJzL1BLAwQUAAAACACHTuJAfscchtgAAAAM&#10;AQAADwAAAGRycy9kb3ducmV2LnhtbE2PwU7DMAyG70i8Q2QkLogl7eigpekkQEhcV+CeNV5b0ThV&#10;463r25Od4Gj70+/vL7dnN4gTTqH3pCFZKRBIjbc9tRq+Pt/vn0AENmTN4Ak1LBhgW11flaawfqYd&#10;nmpuRQyhUBgNHfNYSBmaDp0JKz8ixdvBT85wHKdW2snMMdwNMlVqI53pKX7ozIivHTY/9dFp4Dfu&#10;vf2+Uwe/m7OX5aMO0i1a394k6hkE45n/YLjoR3WootPeH8kGMWhYJ+k6ohqyJN2AuBBpnj+C2MdV&#10;/pCBrEr5v0T1C1BLAwQUAAAACACHTuJApaXIICwCAAA6BAAADgAAAGRycy9lMm9Eb2MueG1srVNL&#10;btswEN0X6B0I7mtZqu3YhuUgjZGiQPoB0h6ApiiLKMlhSdqSe4DmBl11033P5XN0SBm2kW6yqBYC&#10;yRm+mffmcXHdaUV2wnkJpqT5YEiJMBwqaTYl/fL57tWUEh+YqZgCI0q6F55eL1++WLR2LgpoQFXC&#10;EQQxft7akjYh2HmWed4IzfwArDAYrMFpFnDrNlnlWIvoWmXFcDjJWnCVdcCF93i66oP0iOieAwh1&#10;LblYAd9qYUKP6oRiASn5RlpPl6nbuhY8fKxrLwJRJUWmIf2xCK7X8Z8tF2y+ccw2kh9bYM9p4Qkn&#10;zaTBoieoFQuMbJ38B0pL7sBDHQYcdNYTSYogi3z4RJuHhlmRuKDU3p5E9/8Pln/YfXJEViUt8itK&#10;DNM48sPPx8OvP4ffP0gRBWqtn2Peg8XM0L2BDm2TyHp7D/yrJwZuG2Y24sY5aBvBKmwwjzezi6s9&#10;jo8g6/Y9VFiHbQMkoK52mjjA6eQT9Ah+6RjlIVgMZ7U/zUp0gXA8nBST2dXkNSUcY2MUb9pXZPMI&#10;FkdhnQ9vBWgSFyV16IWEynb3PsTmzikx3cCdVCr5QRnSlnQ2LsbpwkVEy4DmV1KXdNr32QMpcyQb&#10;+fVMQ7fuMBgVWEO1R9qJIJLBx4f9NOC+U9Ki9Urqv22ZE5Sodwalm+WjUfRq2ozGVwVu3GVkfRlh&#10;hiNUSQMl/fI2JH/3nG5Q4lomuudOjr2ipZIKR/tHz17uU9b5yS//Al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H7HHIbYAAAADAEAAA8AAAAAAAAAAQAgAAAAIgAAAGRycy9kb3ducmV2LnhtbFBLAQIU&#10;ABQAAAAIAIdO4kClpcggLAIAADoEAAAOAAAAAAAAAAEAIAAAACcBAABkcnMvZTJvRG9jLnhtbFBL&#10;BQYAAAAABgAGAFkBAADFBQAAAAA=&#10;">
                <v:fill on="f" focussize="0,0"/>
                <v:stroke on="f" miterlimit="8" joinstyle="miter"/>
                <v:imagedata o:title=""/>
                <o:lock v:ext="edit" aspectratio="f"/>
                <v:textbox>
                  <w:txbxContent>
                    <w:p w14:paraId="00F6A1DB">
                      <w:pPr>
                        <w:ind w:firstLineChars="175"/>
                      </w:pPr>
                    </w:p>
                  </w:txbxContent>
                </v:textbox>
              </v:shape>
            </w:pict>
          </mc:Fallback>
        </mc:AlternateContent>
      </w:r>
      <w:bookmarkEnd w:id="6"/>
      <w:bookmarkEnd w:id="7"/>
      <w:bookmarkEnd w:id="8"/>
      <w:bookmarkEnd w:id="27"/>
      <w:bookmarkStart w:id="28" w:name="_Toc176357264"/>
      <w:bookmarkEnd w:id="28"/>
      <w:bookmarkStart w:id="29" w:name="_Toc176357262"/>
      <w:bookmarkEnd w:id="29"/>
      <w:bookmarkStart w:id="30" w:name="_Toc176357395"/>
      <w:bookmarkEnd w:id="30"/>
      <w:bookmarkStart w:id="31" w:name="_Toc176357405"/>
      <w:bookmarkEnd w:id="31"/>
      <w:bookmarkStart w:id="32" w:name="_Toc176357265"/>
      <w:bookmarkEnd w:id="32"/>
      <w:bookmarkStart w:id="33" w:name="_Toc176357401"/>
      <w:bookmarkEnd w:id="33"/>
      <w:bookmarkStart w:id="34" w:name="_Toc176351183"/>
      <w:bookmarkEnd w:id="34"/>
      <w:bookmarkStart w:id="35" w:name="_Toc176351169"/>
      <w:bookmarkEnd w:id="35"/>
      <w:bookmarkStart w:id="36" w:name="_Toc176357402"/>
      <w:bookmarkEnd w:id="36"/>
      <w:bookmarkStart w:id="37" w:name="_Toc176357408"/>
      <w:bookmarkEnd w:id="37"/>
      <w:bookmarkStart w:id="38" w:name="_Toc176351186"/>
      <w:bookmarkEnd w:id="38"/>
      <w:bookmarkStart w:id="39" w:name="_Toc176357406"/>
      <w:bookmarkEnd w:id="39"/>
      <w:bookmarkStart w:id="40" w:name="_Toc176357407"/>
      <w:bookmarkEnd w:id="40"/>
      <w:bookmarkStart w:id="41" w:name="_Toc176357410"/>
      <w:bookmarkEnd w:id="41"/>
      <w:bookmarkStart w:id="42" w:name="_Toc176339764"/>
      <w:bookmarkEnd w:id="42"/>
      <w:bookmarkStart w:id="43" w:name="_Toc176351172"/>
      <w:bookmarkEnd w:id="43"/>
      <w:bookmarkStart w:id="44" w:name="_Toc176357391"/>
      <w:bookmarkEnd w:id="44"/>
      <w:bookmarkStart w:id="45" w:name="_Toc176357270"/>
      <w:bookmarkEnd w:id="45"/>
      <w:bookmarkStart w:id="46" w:name="_Toc176331532"/>
      <w:bookmarkEnd w:id="46"/>
      <w:bookmarkStart w:id="47" w:name="_Toc176357268"/>
      <w:bookmarkEnd w:id="47"/>
      <w:bookmarkStart w:id="48" w:name="_Toc176357276"/>
      <w:bookmarkEnd w:id="48"/>
      <w:bookmarkStart w:id="49" w:name="_Toc176339770"/>
      <w:bookmarkEnd w:id="49"/>
      <w:bookmarkStart w:id="50" w:name="_Toc176331538"/>
      <w:bookmarkEnd w:id="50"/>
      <w:bookmarkStart w:id="51" w:name="_Toc176339774"/>
      <w:bookmarkEnd w:id="51"/>
      <w:bookmarkStart w:id="52" w:name="_Toc176331526"/>
      <w:bookmarkEnd w:id="52"/>
      <w:bookmarkStart w:id="53" w:name="_Toc176339766"/>
      <w:bookmarkEnd w:id="53"/>
      <w:bookmarkStart w:id="54" w:name="_Toc176357274"/>
      <w:bookmarkEnd w:id="54"/>
      <w:bookmarkStart w:id="55" w:name="_Toc176339775"/>
      <w:bookmarkEnd w:id="55"/>
      <w:bookmarkStart w:id="56" w:name="_Toc176351177"/>
      <w:bookmarkEnd w:id="56"/>
      <w:bookmarkStart w:id="57" w:name="_Toc176331541"/>
      <w:bookmarkEnd w:id="57"/>
      <w:bookmarkStart w:id="58" w:name="_Toc176357400"/>
      <w:bookmarkEnd w:id="58"/>
      <w:bookmarkStart w:id="59" w:name="_Toc176351178"/>
      <w:bookmarkEnd w:id="59"/>
      <w:bookmarkStart w:id="60" w:name="_Toc176331524"/>
      <w:bookmarkEnd w:id="60"/>
      <w:bookmarkStart w:id="61" w:name="_Toc176339779"/>
      <w:bookmarkEnd w:id="61"/>
      <w:bookmarkStart w:id="62" w:name="_Toc176339762"/>
      <w:bookmarkEnd w:id="62"/>
      <w:bookmarkStart w:id="63" w:name="_Toc176357273"/>
      <w:bookmarkEnd w:id="63"/>
      <w:bookmarkStart w:id="64" w:name="_Toc176351173"/>
      <w:bookmarkEnd w:id="64"/>
      <w:bookmarkStart w:id="65" w:name="_Toc176339765"/>
      <w:bookmarkEnd w:id="65"/>
      <w:bookmarkStart w:id="66" w:name="_Toc176351182"/>
      <w:bookmarkEnd w:id="66"/>
      <w:bookmarkStart w:id="67" w:name="_Toc176339769"/>
      <w:bookmarkEnd w:id="67"/>
      <w:bookmarkStart w:id="68" w:name="_Toc176331530"/>
      <w:bookmarkEnd w:id="68"/>
      <w:bookmarkStart w:id="69" w:name="_Toc176357409"/>
      <w:bookmarkEnd w:id="69"/>
      <w:bookmarkStart w:id="70" w:name="_Toc176351181"/>
      <w:bookmarkEnd w:id="70"/>
      <w:bookmarkStart w:id="71" w:name="_Toc176357279"/>
      <w:bookmarkEnd w:id="71"/>
      <w:bookmarkStart w:id="72" w:name="_Toc176351184"/>
      <w:bookmarkEnd w:id="72"/>
      <w:bookmarkStart w:id="73" w:name="_Toc176357404"/>
      <w:bookmarkEnd w:id="73"/>
      <w:bookmarkStart w:id="74" w:name="_Toc176357397"/>
      <w:bookmarkEnd w:id="74"/>
      <w:bookmarkStart w:id="75" w:name="_Toc176357275"/>
      <w:bookmarkEnd w:id="75"/>
      <w:bookmarkStart w:id="76" w:name="_Toc176357280"/>
      <w:bookmarkEnd w:id="76"/>
      <w:bookmarkStart w:id="77" w:name="_Toc176339777"/>
      <w:bookmarkEnd w:id="77"/>
      <w:bookmarkStart w:id="78" w:name="_Toc176357261"/>
      <w:bookmarkEnd w:id="78"/>
      <w:bookmarkStart w:id="79" w:name="_Toc176331536"/>
      <w:bookmarkEnd w:id="79"/>
      <w:bookmarkStart w:id="80" w:name="_Toc176357398"/>
      <w:bookmarkEnd w:id="80"/>
      <w:bookmarkStart w:id="81" w:name="_Toc176357272"/>
      <w:bookmarkEnd w:id="81"/>
      <w:bookmarkStart w:id="82" w:name="_Toc176357403"/>
      <w:bookmarkEnd w:id="82"/>
      <w:bookmarkStart w:id="83" w:name="_Toc176351171"/>
      <w:bookmarkEnd w:id="83"/>
      <w:bookmarkStart w:id="84" w:name="_Toc176339773"/>
      <w:bookmarkEnd w:id="84"/>
      <w:bookmarkStart w:id="85" w:name="_Toc176331527"/>
      <w:bookmarkEnd w:id="85"/>
      <w:bookmarkStart w:id="86" w:name="_Toc176331529"/>
      <w:bookmarkEnd w:id="86"/>
      <w:bookmarkStart w:id="87" w:name="_Toc176339763"/>
      <w:bookmarkEnd w:id="87"/>
      <w:bookmarkStart w:id="88" w:name="_Toc176357277"/>
      <w:bookmarkEnd w:id="88"/>
      <w:bookmarkStart w:id="89" w:name="_Toc176357271"/>
      <w:bookmarkEnd w:id="89"/>
      <w:bookmarkStart w:id="90" w:name="_Toc176357393"/>
      <w:bookmarkEnd w:id="90"/>
      <w:bookmarkStart w:id="91" w:name="_Toc176339778"/>
      <w:bookmarkEnd w:id="91"/>
      <w:bookmarkStart w:id="92" w:name="_Toc176357399"/>
      <w:bookmarkEnd w:id="92"/>
      <w:bookmarkStart w:id="93" w:name="_Toc176351180"/>
      <w:bookmarkEnd w:id="93"/>
      <w:bookmarkStart w:id="94" w:name="_Toc176331535"/>
      <w:bookmarkEnd w:id="94"/>
      <w:bookmarkStart w:id="95" w:name="_Toc176351174"/>
      <w:bookmarkEnd w:id="95"/>
      <w:bookmarkStart w:id="96" w:name="_Toc176351168"/>
      <w:bookmarkEnd w:id="96"/>
      <w:bookmarkStart w:id="97" w:name="_Toc176351167"/>
      <w:bookmarkEnd w:id="97"/>
      <w:bookmarkStart w:id="98" w:name="_Toc176339767"/>
      <w:bookmarkEnd w:id="98"/>
      <w:bookmarkStart w:id="99" w:name="_Toc176357266"/>
      <w:bookmarkEnd w:id="99"/>
      <w:bookmarkStart w:id="100" w:name="_Toc176331539"/>
      <w:bookmarkEnd w:id="100"/>
      <w:bookmarkStart w:id="101" w:name="_Toc176357278"/>
      <w:bookmarkEnd w:id="101"/>
      <w:bookmarkStart w:id="102" w:name="_Toc176339772"/>
      <w:bookmarkEnd w:id="102"/>
      <w:bookmarkStart w:id="103" w:name="_Toc176351185"/>
      <w:bookmarkEnd w:id="103"/>
      <w:bookmarkStart w:id="104" w:name="_Toc176331540"/>
      <w:bookmarkEnd w:id="104"/>
      <w:bookmarkStart w:id="105" w:name="_Toc176351170"/>
      <w:bookmarkEnd w:id="105"/>
      <w:bookmarkStart w:id="106" w:name="_Toc176357396"/>
      <w:bookmarkEnd w:id="106"/>
      <w:bookmarkStart w:id="107" w:name="_Toc176351176"/>
      <w:bookmarkEnd w:id="107"/>
      <w:bookmarkStart w:id="108" w:name="_Toc176331533"/>
      <w:bookmarkEnd w:id="108"/>
      <w:bookmarkStart w:id="109" w:name="_Toc176331525"/>
      <w:bookmarkEnd w:id="109"/>
      <w:bookmarkStart w:id="110" w:name="_Toc176331528"/>
      <w:bookmarkEnd w:id="110"/>
      <w:bookmarkStart w:id="111" w:name="_Toc176331531"/>
      <w:bookmarkEnd w:id="111"/>
      <w:bookmarkStart w:id="112" w:name="_Toc176331537"/>
      <w:bookmarkEnd w:id="112"/>
      <w:bookmarkStart w:id="113" w:name="_Toc176357267"/>
      <w:bookmarkEnd w:id="113"/>
      <w:bookmarkStart w:id="114" w:name="_Toc176339776"/>
      <w:bookmarkEnd w:id="114"/>
      <w:bookmarkStart w:id="115" w:name="_Toc176331542"/>
      <w:bookmarkEnd w:id="115"/>
      <w:bookmarkStart w:id="116" w:name="_Toc176339768"/>
      <w:bookmarkEnd w:id="116"/>
      <w:bookmarkStart w:id="117" w:name="_Toc176331543"/>
      <w:bookmarkEnd w:id="117"/>
      <w:bookmarkStart w:id="118" w:name="_Toc176357263"/>
      <w:bookmarkEnd w:id="118"/>
      <w:bookmarkStart w:id="119" w:name="_Toc176351179"/>
      <w:bookmarkEnd w:id="119"/>
      <w:bookmarkStart w:id="120" w:name="_Toc176357392"/>
      <w:bookmarkEnd w:id="120"/>
      <w:bookmarkStart w:id="121" w:name="_Toc176331534"/>
      <w:bookmarkEnd w:id="121"/>
      <w:bookmarkStart w:id="122" w:name="_Toc176339761"/>
      <w:bookmarkEnd w:id="122"/>
      <w:bookmarkStart w:id="123" w:name="_Toc176357269"/>
      <w:bookmarkEnd w:id="123"/>
      <w:bookmarkStart w:id="124" w:name="_Toc176351175"/>
      <w:bookmarkEnd w:id="124"/>
      <w:bookmarkStart w:id="125" w:name="_Toc176357394"/>
      <w:bookmarkEnd w:id="125"/>
      <w:bookmarkStart w:id="126" w:name="_Toc176339771"/>
      <w:bookmarkEnd w:id="126"/>
      <w:bookmarkStart w:id="127" w:name="_Toc176339780"/>
      <w:bookmarkEnd w:id="127"/>
      <w:bookmarkStart w:id="128" w:name="_Toc167655271"/>
      <w:bookmarkStart w:id="129" w:name="_Toc201826287"/>
      <w:bookmarkStart w:id="130" w:name="_Toc118895779"/>
      <w:bookmarkStart w:id="131" w:name="_Toc118895754"/>
      <w:bookmarkStart w:id="132" w:name="_Toc118895780"/>
      <w:r>
        <w:rPr>
          <w:rFonts w:hint="eastAsia" w:ascii="Times New Roman" w:hAnsi="Times New Roman" w:eastAsia="黑体" w:cs="Times New Roman"/>
          <w:b w:val="0"/>
          <w:bCs w:val="0"/>
          <w:sz w:val="32"/>
          <w:szCs w:val="44"/>
        </w:rPr>
        <w:t>五、规划建设目标与布局策略</w:t>
      </w:r>
      <w:bookmarkEnd w:id="128"/>
      <w:bookmarkEnd w:id="129"/>
      <w:bookmarkStart w:id="133" w:name="_Toc167655274"/>
    </w:p>
    <w:bookmarkEnd w:id="130"/>
    <w:bookmarkEnd w:id="131"/>
    <w:bookmarkEnd w:id="132"/>
    <w:bookmarkEnd w:id="133"/>
    <w:p w14:paraId="0D4E441D">
      <w:pPr>
        <w:keepNext w:val="0"/>
        <w:keepLines w:val="0"/>
        <w:pageBreakBefore w:val="0"/>
        <w:kinsoku/>
        <w:wordWrap/>
        <w:overflowPunct/>
        <w:topLinePunct w:val="0"/>
        <w:autoSpaceDE/>
        <w:autoSpaceDN/>
        <w:bidi w:val="0"/>
        <w:adjustRightInd/>
        <w:snapToGrid/>
        <w:ind w:firstLine="643"/>
        <w:rPr>
          <w:rFonts w:ascii="Times New Roman" w:hAnsi="Times New Roman" w:eastAsia="仿宋_GB2312" w:cs="Times New Roman"/>
          <w:b w:val="0"/>
          <w:bCs w:val="0"/>
          <w:snapToGrid w:val="0"/>
          <w:spacing w:val="-6"/>
          <w:kern w:val="0"/>
        </w:rPr>
      </w:pPr>
      <w:bookmarkStart w:id="134" w:name="_Toc167655275"/>
      <w:bookmarkStart w:id="135" w:name="_Toc118895801"/>
      <w:bookmarkStart w:id="136" w:name="_Toc118895792"/>
      <w:r>
        <w:rPr>
          <w:rFonts w:hint="eastAsia" w:ascii="Times New Roman" w:hAnsi="Times New Roman" w:eastAsia="仿宋_GB2312"/>
          <w:b w:val="0"/>
          <w:bCs w:val="0"/>
        </w:rPr>
        <w:t>1.规划建设目标</w:t>
      </w:r>
      <w:bookmarkEnd w:id="134"/>
      <w:r>
        <w:rPr>
          <w:rFonts w:hint="eastAsia" w:ascii="Times New Roman" w:hAnsi="Times New Roman" w:eastAsia="仿宋_GB2312"/>
          <w:b w:val="0"/>
          <w:bCs w:val="0"/>
        </w:rPr>
        <w:t>。</w:t>
      </w:r>
      <w:r>
        <w:rPr>
          <w:rFonts w:hint="eastAsia" w:ascii="Times New Roman" w:hAnsi="Times New Roman" w:eastAsia="仿宋_GB2312" w:cs="Times New Roman"/>
          <w:b w:val="0"/>
          <w:bCs w:val="0"/>
          <w:snapToGrid w:val="0"/>
          <w:spacing w:val="-6"/>
          <w:kern w:val="0"/>
        </w:rPr>
        <w:t>到</w:t>
      </w:r>
      <w:r>
        <w:rPr>
          <w:rFonts w:ascii="Times New Roman" w:hAnsi="Times New Roman" w:eastAsia="仿宋_GB2312" w:cs="Times New Roman"/>
          <w:b w:val="0"/>
          <w:bCs w:val="0"/>
          <w:snapToGrid w:val="0"/>
          <w:spacing w:val="-6"/>
          <w:kern w:val="0"/>
        </w:rPr>
        <w:t>2027</w:t>
      </w:r>
      <w:r>
        <w:rPr>
          <w:rFonts w:hint="eastAsia" w:ascii="Times New Roman" w:hAnsi="Times New Roman" w:eastAsia="仿宋_GB2312" w:cs="Times New Roman"/>
          <w:b w:val="0"/>
          <w:bCs w:val="0"/>
          <w:snapToGrid w:val="0"/>
          <w:spacing w:val="-6"/>
          <w:kern w:val="0"/>
        </w:rPr>
        <w:t>年，全市应急医疗体系和物资保障体系更加健全，统筹重大突发公共事件应对和城市功能运转的基础更加坚实。到2030年，全市初步构建灵活转换、快速恢复、有机组织的“平急两用”公共基础设施体系，应对各类重大突发公共事件的能力显著提升。</w:t>
      </w:r>
    </w:p>
    <w:p w14:paraId="799CC437">
      <w:pPr>
        <w:keepNext w:val="0"/>
        <w:keepLines w:val="0"/>
        <w:pageBreakBefore w:val="0"/>
        <w:kinsoku/>
        <w:wordWrap/>
        <w:overflowPunct/>
        <w:topLinePunct w:val="0"/>
        <w:autoSpaceDE/>
        <w:autoSpaceDN/>
        <w:bidi w:val="0"/>
        <w:adjustRightInd/>
        <w:snapToGrid/>
        <w:ind w:firstLine="643"/>
        <w:rPr>
          <w:rFonts w:ascii="Times New Roman" w:hAnsi="Times New Roman" w:eastAsia="仿宋_GB2312" w:cs="Times New Roman"/>
          <w:b w:val="0"/>
          <w:bCs w:val="0"/>
          <w:snapToGrid w:val="0"/>
          <w:spacing w:val="-6"/>
          <w:kern w:val="0"/>
        </w:rPr>
      </w:pPr>
      <w:r>
        <w:rPr>
          <w:rFonts w:hint="eastAsia" w:ascii="Times New Roman" w:hAnsi="Times New Roman" w:eastAsia="仿宋_GB2312"/>
          <w:b w:val="0"/>
          <w:bCs w:val="0"/>
        </w:rPr>
        <w:t>2.布局策略。</w:t>
      </w:r>
      <w:r>
        <w:rPr>
          <w:rFonts w:hint="eastAsia" w:ascii="Times New Roman" w:hAnsi="Times New Roman" w:eastAsia="仿宋_GB2312" w:cs="Times New Roman"/>
          <w:b w:val="0"/>
          <w:bCs w:val="0"/>
          <w:snapToGrid w:val="0"/>
          <w:spacing w:val="-6"/>
          <w:kern w:val="0"/>
        </w:rPr>
        <w:t>一是强化设施布局安全性、合理性。对各类设施布局选址要求进行明确，尤其对选址的安全性进行评估。二是促进空间上的均衡、补充数量上的短板。依据现状设施分布情况、规划人口规模、有针对地新增设施布点，提升设施储备量。三是促进设施服务水平和能级提升。以应对新发疫情为目标，科学提高设施设计建设标准、适度提升设施功能冗余，通过改建、扩建等形式，提升设施应急服务水平和服务质量。</w:t>
      </w:r>
    </w:p>
    <w:p w14:paraId="3463EFCB">
      <w:pPr>
        <w:pStyle w:val="2"/>
        <w:keepNext w:val="0"/>
        <w:keepLines w:val="0"/>
        <w:pageBreakBefore w:val="0"/>
        <w:tabs>
          <w:tab w:val="clear" w:pos="0"/>
        </w:tabs>
        <w:kinsoku/>
        <w:wordWrap/>
        <w:overflowPunct/>
        <w:topLinePunct w:val="0"/>
        <w:autoSpaceDE/>
        <w:autoSpaceDN/>
        <w:bidi w:val="0"/>
        <w:adjustRightInd/>
        <w:snapToGrid/>
        <w:spacing w:before="0" w:line="560" w:lineRule="exact"/>
        <w:ind w:firstLine="640" w:firstLineChars="200"/>
        <w:jc w:val="both"/>
        <w:rPr>
          <w:rFonts w:ascii="Times New Roman" w:hAnsi="Times New Roman" w:eastAsia="黑体" w:cs="Times New Roman"/>
          <w:b w:val="0"/>
          <w:bCs w:val="0"/>
          <w:sz w:val="32"/>
          <w:szCs w:val="44"/>
        </w:rPr>
      </w:pPr>
      <w:bookmarkStart w:id="137" w:name="_Toc201826288"/>
      <w:r>
        <w:rPr>
          <w:rFonts w:hint="eastAsia" w:ascii="Times New Roman" w:hAnsi="Times New Roman" w:eastAsia="黑体" w:cs="Times New Roman"/>
          <w:b w:val="0"/>
          <w:bCs w:val="0"/>
          <w:sz w:val="32"/>
          <w:szCs w:val="44"/>
        </w:rPr>
        <w:t>六、设施布局要求</w:t>
      </w:r>
      <w:bookmarkEnd w:id="137"/>
    </w:p>
    <w:p w14:paraId="5196B0A2">
      <w:pPr>
        <w:keepNext w:val="0"/>
        <w:keepLines w:val="0"/>
        <w:pageBreakBefore w:val="0"/>
        <w:kinsoku/>
        <w:wordWrap/>
        <w:overflowPunct/>
        <w:topLinePunct w:val="0"/>
        <w:autoSpaceDE/>
        <w:autoSpaceDN/>
        <w:bidi w:val="0"/>
        <w:adjustRightInd/>
        <w:snapToGrid/>
        <w:ind w:firstLine="643"/>
        <w:rPr>
          <w:rFonts w:ascii="Times New Roman" w:hAnsi="Times New Roman" w:eastAsia="仿宋_GB2312" w:cs="Times New Roman"/>
          <w:b w:val="0"/>
          <w:bCs w:val="0"/>
          <w:snapToGrid w:val="0"/>
          <w:spacing w:val="-6"/>
          <w:kern w:val="0"/>
        </w:rPr>
      </w:pPr>
      <w:bookmarkStart w:id="138" w:name="_Toc167655281"/>
      <w:bookmarkStart w:id="139" w:name="_Hlk191974049"/>
      <w:bookmarkStart w:id="140" w:name="_Toc167655277"/>
      <w:bookmarkStart w:id="141" w:name="_Toc167655279"/>
      <w:r>
        <w:rPr>
          <w:rFonts w:hint="eastAsia" w:ascii="Times New Roman" w:hAnsi="Times New Roman" w:eastAsia="仿宋_GB2312"/>
          <w:b w:val="0"/>
          <w:bCs w:val="0"/>
        </w:rPr>
        <w:t>1.</w:t>
      </w:r>
      <w:bookmarkEnd w:id="138"/>
      <w:r>
        <w:rPr>
          <w:rFonts w:hint="eastAsia" w:ascii="Times New Roman" w:hAnsi="Times New Roman" w:eastAsia="仿宋_GB2312"/>
          <w:b w:val="0"/>
          <w:bCs w:val="0"/>
        </w:rPr>
        <w:t>传导落实底线管控要求。</w:t>
      </w:r>
      <w:r>
        <w:rPr>
          <w:rFonts w:hint="eastAsia" w:ascii="Times New Roman" w:hAnsi="Times New Roman" w:eastAsia="仿宋_GB2312" w:cs="Times New Roman"/>
          <w:b w:val="0"/>
          <w:bCs w:val="0"/>
          <w:snapToGrid w:val="0"/>
          <w:spacing w:val="-6"/>
          <w:kern w:val="0"/>
        </w:rPr>
        <w:t>注重与国土空间规划体系相衔接，传导落实底线管控要求。加强与防震减灾等专项规划相协同。统筹垃圾废物等转运、集中处置需求，避开饮用水源保护区等敏感区域。旅游居住设施中旅游酒店应符合城市更新规划，新增和扩建建设用地应符合控制性详细规划。乡村集中连片民宿符合镇村布局规划等上位规划要求，新增建设用地应符合村庄规划。医疗卫生设施应当符合医疗卫生设施的分级分类。仓储物流设施应符合仓储物流相关规划设计规范要求，衔接已规划建设的仓储物流节点网络规划。</w:t>
      </w:r>
    </w:p>
    <w:p w14:paraId="238B73B7">
      <w:pPr>
        <w:keepNext w:val="0"/>
        <w:keepLines w:val="0"/>
        <w:pageBreakBefore w:val="0"/>
        <w:kinsoku/>
        <w:wordWrap/>
        <w:overflowPunct/>
        <w:topLinePunct w:val="0"/>
        <w:autoSpaceDE/>
        <w:autoSpaceDN/>
        <w:bidi w:val="0"/>
        <w:adjustRightInd/>
        <w:snapToGrid/>
        <w:ind w:firstLine="643"/>
        <w:rPr>
          <w:rFonts w:ascii="Times New Roman" w:hAnsi="Times New Roman" w:eastAsia="仿宋_GB2312" w:cs="Times New Roman"/>
          <w:b w:val="0"/>
          <w:bCs w:val="0"/>
          <w:snapToGrid w:val="0"/>
          <w:spacing w:val="-6"/>
          <w:kern w:val="0"/>
        </w:rPr>
      </w:pPr>
      <w:r>
        <w:rPr>
          <w:rFonts w:hint="eastAsia" w:ascii="Times New Roman" w:hAnsi="Times New Roman" w:eastAsia="仿宋_GB2312"/>
          <w:b w:val="0"/>
          <w:bCs w:val="0"/>
        </w:rPr>
        <w:t>2.重视选址安全评估。</w:t>
      </w:r>
      <w:r>
        <w:rPr>
          <w:rFonts w:hint="eastAsia" w:ascii="Times New Roman" w:hAnsi="Times New Roman" w:eastAsia="仿宋_GB2312" w:cs="Times New Roman"/>
          <w:b w:val="0"/>
          <w:bCs w:val="0"/>
          <w:snapToGrid w:val="0"/>
          <w:spacing w:val="-6"/>
          <w:kern w:val="0"/>
        </w:rPr>
        <w:t>应考虑“平急两用”公共基础设施自身的地质条件稳定、选址安全，选择布局在风险危害程度较低的位置。自然灾害风险空间评估侧重自然灾害风险源和孕灾环境分析，实现城市整体的减灾、避灾。综合叠加地震、地质灾害、气象灾害等自然风险因子评估，划定自然灾害风险分区。人为事故风险空间评估侧重人为灾害风险源与城市承灾体因子评估，实现城市建设地区的防灾、救灾，划定人为事故风险分区。</w:t>
      </w:r>
    </w:p>
    <w:p w14:paraId="607C1518">
      <w:pPr>
        <w:keepNext w:val="0"/>
        <w:keepLines w:val="0"/>
        <w:pageBreakBefore w:val="0"/>
        <w:kinsoku/>
        <w:wordWrap/>
        <w:overflowPunct/>
        <w:topLinePunct w:val="0"/>
        <w:autoSpaceDE/>
        <w:autoSpaceDN/>
        <w:bidi w:val="0"/>
        <w:adjustRightInd/>
        <w:snapToGrid/>
        <w:ind w:firstLine="643"/>
        <w:rPr>
          <w:rFonts w:ascii="Times New Roman" w:hAnsi="Times New Roman" w:eastAsia="仿宋_GB2312" w:cs="Times New Roman"/>
          <w:b w:val="0"/>
          <w:bCs w:val="0"/>
          <w:snapToGrid w:val="0"/>
          <w:spacing w:val="-6"/>
          <w:kern w:val="0"/>
        </w:rPr>
      </w:pPr>
      <w:r>
        <w:rPr>
          <w:rFonts w:hint="eastAsia" w:ascii="Times New Roman" w:hAnsi="Times New Roman" w:eastAsia="仿宋_GB2312"/>
          <w:b w:val="0"/>
          <w:bCs w:val="0"/>
        </w:rPr>
        <w:t>3.考虑设施改造和管理成本。</w:t>
      </w:r>
      <w:r>
        <w:rPr>
          <w:rFonts w:hint="eastAsia" w:ascii="Times New Roman" w:hAnsi="Times New Roman" w:eastAsia="仿宋_GB2312" w:cs="Times New Roman"/>
          <w:b w:val="0"/>
          <w:bCs w:val="0"/>
          <w:snapToGrid w:val="0"/>
          <w:spacing w:val="-6"/>
          <w:kern w:val="0"/>
        </w:rPr>
        <w:t>应考虑权衡应急隔离管理和配套设施成本，避免“小而散”。综合评估设施资源分布、场地空间等因素，选择具备足够空间和基础设施支持的选址。优先利用苏州市城乡低效用地建设，优先选择三年疫情使用过的，已具备应急服务能力、已改造过的设施。</w:t>
      </w:r>
    </w:p>
    <w:p w14:paraId="447DC3DC">
      <w:pPr>
        <w:keepNext w:val="0"/>
        <w:keepLines w:val="0"/>
        <w:pageBreakBefore w:val="0"/>
        <w:kinsoku/>
        <w:wordWrap/>
        <w:overflowPunct/>
        <w:topLinePunct w:val="0"/>
        <w:autoSpaceDE/>
        <w:autoSpaceDN/>
        <w:bidi w:val="0"/>
        <w:adjustRightInd/>
        <w:snapToGrid/>
        <w:ind w:firstLine="643"/>
        <w:rPr>
          <w:rFonts w:ascii="Times New Roman" w:hAnsi="Times New Roman" w:eastAsia="仿宋_GB2312" w:cs="Times New Roman"/>
          <w:b w:val="0"/>
          <w:bCs w:val="0"/>
          <w:snapToGrid w:val="0"/>
          <w:spacing w:val="-6"/>
          <w:kern w:val="0"/>
        </w:rPr>
      </w:pPr>
      <w:r>
        <w:rPr>
          <w:rFonts w:hint="eastAsia" w:ascii="Times New Roman" w:hAnsi="Times New Roman" w:eastAsia="仿宋_GB2312"/>
          <w:b w:val="0"/>
          <w:bCs w:val="0"/>
        </w:rPr>
        <w:t>4.空间相对独立。</w:t>
      </w:r>
      <w:r>
        <w:rPr>
          <w:rFonts w:hint="eastAsia" w:ascii="Times New Roman" w:hAnsi="Times New Roman" w:eastAsia="仿宋_GB2312" w:cs="Times New Roman"/>
          <w:b w:val="0"/>
          <w:bCs w:val="0"/>
          <w:snapToGrid w:val="0"/>
          <w:spacing w:val="-6"/>
          <w:kern w:val="0"/>
        </w:rPr>
        <w:t>应与周边现状居住用地、公共服务设施等适度隔离，并具备较好的周边环境与卫生条件。旅游居住设施应考虑远离人群主要活动区域，位于城市当季主导风向的下风向，并具备自然或机械通风条件。旅游酒店远离城市居民小区；集中连片民宿远离村庄居民点。医疗卫生设施宜独立设置在三级医院的独立区域且与急诊、传染病楼有便捷联系，与医院周围其他建筑或公共活动场所宜保持卫生安全距离。</w:t>
      </w:r>
    </w:p>
    <w:p w14:paraId="604B04DF">
      <w:pPr>
        <w:keepNext w:val="0"/>
        <w:keepLines w:val="0"/>
        <w:pageBreakBefore w:val="0"/>
        <w:kinsoku/>
        <w:wordWrap/>
        <w:overflowPunct/>
        <w:topLinePunct w:val="0"/>
        <w:autoSpaceDE/>
        <w:autoSpaceDN/>
        <w:bidi w:val="0"/>
        <w:adjustRightInd/>
        <w:snapToGrid/>
        <w:ind w:firstLine="643"/>
        <w:rPr>
          <w:rFonts w:ascii="Times New Roman" w:hAnsi="Times New Roman" w:eastAsia="仿宋_GB2312" w:cs="Times New Roman"/>
          <w:b w:val="0"/>
          <w:bCs w:val="0"/>
          <w:snapToGrid w:val="0"/>
          <w:spacing w:val="-6"/>
          <w:kern w:val="0"/>
        </w:rPr>
      </w:pPr>
      <w:r>
        <w:rPr>
          <w:rFonts w:hint="eastAsia" w:ascii="Times New Roman" w:hAnsi="Times New Roman" w:eastAsia="仿宋_GB2312"/>
          <w:b w:val="0"/>
          <w:bCs w:val="0"/>
        </w:rPr>
        <w:t>5.交通便利。</w:t>
      </w:r>
      <w:r>
        <w:rPr>
          <w:rFonts w:hint="eastAsia" w:ascii="Times New Roman" w:hAnsi="Times New Roman" w:eastAsia="仿宋_GB2312" w:cs="Times New Roman"/>
          <w:b w:val="0"/>
          <w:bCs w:val="0"/>
          <w:snapToGrid w:val="0"/>
          <w:spacing w:val="-6"/>
          <w:kern w:val="0"/>
        </w:rPr>
        <w:t>应布局于交通便利的地方，方便“急时”隔离、救治和物资的接收和分发货物。旅游居住设施中集中连片民宿的筛选应考虑农村道路宽度满足大巴可达。服务防疫外来人口的隔离公寓设施应靠近如机场、码头、火车站或高速公路出入口等外来人口入境通道。仓储物流设施应布局于交通便利的地方，方便接收和分发货物。统筹各类应急物资的仓储和配送中心功能，明确仓储物流的物流通道联系。</w:t>
      </w:r>
      <w:bookmarkEnd w:id="139"/>
      <w:bookmarkEnd w:id="140"/>
    </w:p>
    <w:p w14:paraId="772EC0B1">
      <w:pPr>
        <w:pStyle w:val="2"/>
        <w:keepNext w:val="0"/>
        <w:keepLines w:val="0"/>
        <w:pageBreakBefore w:val="0"/>
        <w:tabs>
          <w:tab w:val="clear" w:pos="0"/>
        </w:tabs>
        <w:kinsoku/>
        <w:wordWrap/>
        <w:overflowPunct/>
        <w:topLinePunct w:val="0"/>
        <w:autoSpaceDE/>
        <w:autoSpaceDN/>
        <w:bidi w:val="0"/>
        <w:adjustRightInd/>
        <w:snapToGrid/>
        <w:spacing w:before="0" w:line="560" w:lineRule="exact"/>
        <w:ind w:firstLine="640" w:firstLineChars="200"/>
        <w:jc w:val="both"/>
        <w:rPr>
          <w:rFonts w:ascii="Times New Roman" w:hAnsi="Times New Roman" w:eastAsia="黑体" w:cs="Times New Roman"/>
          <w:b w:val="0"/>
          <w:bCs w:val="0"/>
          <w:sz w:val="32"/>
          <w:szCs w:val="44"/>
        </w:rPr>
      </w:pPr>
      <w:r>
        <w:rPr>
          <w:rFonts w:hint="eastAsia" w:ascii="Times New Roman" w:hAnsi="Times New Roman" w:eastAsia="黑体" w:cs="Times New Roman"/>
          <w:b w:val="0"/>
          <w:bCs w:val="0"/>
          <w:sz w:val="32"/>
          <w:szCs w:val="44"/>
        </w:rPr>
        <w:t>七、响应等级与设施启用次序</w:t>
      </w:r>
    </w:p>
    <w:p w14:paraId="17DE48B9">
      <w:pPr>
        <w:keepNext w:val="0"/>
        <w:keepLines w:val="0"/>
        <w:pageBreakBefore w:val="0"/>
        <w:kinsoku/>
        <w:wordWrap/>
        <w:overflowPunct/>
        <w:topLinePunct w:val="0"/>
        <w:autoSpaceDE/>
        <w:autoSpaceDN/>
        <w:bidi w:val="0"/>
        <w:adjustRightInd/>
        <w:snapToGrid/>
        <w:ind w:firstLine="643"/>
        <w:rPr>
          <w:rFonts w:ascii="Times New Roman" w:hAnsi="Times New Roman" w:eastAsia="仿宋_GB2312" w:cs="Times New Roman"/>
          <w:b w:val="0"/>
          <w:bCs w:val="0"/>
          <w:snapToGrid w:val="0"/>
          <w:spacing w:val="-6"/>
          <w:kern w:val="0"/>
        </w:rPr>
      </w:pPr>
      <w:r>
        <w:rPr>
          <w:rFonts w:hint="eastAsia" w:ascii="Times New Roman" w:hAnsi="Times New Roman" w:eastAsia="仿宋_GB2312"/>
          <w:b w:val="0"/>
          <w:bCs w:val="0"/>
        </w:rPr>
        <w:t>1.响应等级。</w:t>
      </w:r>
      <w:r>
        <w:rPr>
          <w:rFonts w:hint="eastAsia" w:ascii="Times New Roman" w:hAnsi="Times New Roman" w:eastAsia="仿宋_GB2312" w:cs="Times New Roman"/>
          <w:b w:val="0"/>
          <w:bCs w:val="0"/>
          <w:snapToGrid w:val="0"/>
          <w:spacing w:val="-6"/>
          <w:kern w:val="0"/>
        </w:rPr>
        <w:t>根据《苏州市突发事件总体应急预案》和《苏州市自然灾害救助应急预案》制定，响应等级分为</w:t>
      </w:r>
      <w:r>
        <w:rPr>
          <w:rFonts w:ascii="Times New Roman" w:hAnsi="Times New Roman" w:eastAsia="仿宋_GB2312" w:cs="Times New Roman"/>
          <w:b w:val="0"/>
          <w:bCs w:val="0"/>
          <w:snapToGrid w:val="0"/>
          <w:spacing w:val="-6"/>
          <w:kern w:val="0"/>
        </w:rPr>
        <w:t>I</w:t>
      </w:r>
      <w:r>
        <w:rPr>
          <w:rFonts w:hint="eastAsia" w:ascii="Times New Roman" w:hAnsi="Times New Roman" w:eastAsia="仿宋_GB2312" w:cs="Times New Roman"/>
          <w:b w:val="0"/>
          <w:bCs w:val="0"/>
          <w:snapToGrid w:val="0"/>
          <w:spacing w:val="-6"/>
          <w:kern w:val="0"/>
        </w:rPr>
        <w:t>级、</w:t>
      </w:r>
      <w:r>
        <w:rPr>
          <w:rFonts w:ascii="Times New Roman" w:hAnsi="Times New Roman" w:eastAsia="仿宋_GB2312" w:cs="Times New Roman"/>
          <w:b w:val="0"/>
          <w:bCs w:val="0"/>
          <w:snapToGrid w:val="0"/>
          <w:spacing w:val="-6"/>
          <w:kern w:val="0"/>
        </w:rPr>
        <w:t>II</w:t>
      </w:r>
      <w:r>
        <w:rPr>
          <w:rFonts w:hint="eastAsia" w:ascii="Times New Roman" w:hAnsi="Times New Roman" w:eastAsia="仿宋_GB2312" w:cs="Times New Roman"/>
          <w:b w:val="0"/>
          <w:bCs w:val="0"/>
          <w:snapToGrid w:val="0"/>
          <w:spacing w:val="-6"/>
          <w:kern w:val="0"/>
        </w:rPr>
        <w:t>级、</w:t>
      </w:r>
      <w:r>
        <w:rPr>
          <w:rFonts w:ascii="Times New Roman" w:hAnsi="Times New Roman" w:eastAsia="仿宋_GB2312" w:cs="Times New Roman"/>
          <w:b w:val="0"/>
          <w:bCs w:val="0"/>
          <w:snapToGrid w:val="0"/>
          <w:spacing w:val="-6"/>
          <w:kern w:val="0"/>
        </w:rPr>
        <w:t>III</w:t>
      </w:r>
      <w:r>
        <w:rPr>
          <w:rFonts w:hint="eastAsia" w:ascii="Times New Roman" w:hAnsi="Times New Roman" w:eastAsia="仿宋_GB2312" w:cs="Times New Roman"/>
          <w:b w:val="0"/>
          <w:bCs w:val="0"/>
          <w:snapToGrid w:val="0"/>
          <w:spacing w:val="-6"/>
          <w:kern w:val="0"/>
        </w:rPr>
        <w:t>级、</w:t>
      </w:r>
      <w:r>
        <w:rPr>
          <w:rFonts w:ascii="Times New Roman" w:hAnsi="Times New Roman" w:eastAsia="仿宋_GB2312" w:cs="Times New Roman"/>
          <w:b w:val="0"/>
          <w:bCs w:val="0"/>
          <w:snapToGrid w:val="0"/>
          <w:spacing w:val="-6"/>
          <w:kern w:val="0"/>
        </w:rPr>
        <w:t>IV</w:t>
      </w:r>
      <w:r>
        <w:rPr>
          <w:rFonts w:hint="eastAsia" w:ascii="Times New Roman" w:hAnsi="Times New Roman" w:eastAsia="仿宋_GB2312" w:cs="Times New Roman"/>
          <w:b w:val="0"/>
          <w:bCs w:val="0"/>
          <w:snapToGrid w:val="0"/>
          <w:spacing w:val="-6"/>
          <w:kern w:val="0"/>
        </w:rPr>
        <w:t>级响应。</w:t>
      </w:r>
    </w:p>
    <w:p w14:paraId="5F2BB9B7">
      <w:pPr>
        <w:keepNext w:val="0"/>
        <w:keepLines w:val="0"/>
        <w:pageBreakBefore w:val="0"/>
        <w:kinsoku/>
        <w:wordWrap/>
        <w:overflowPunct/>
        <w:topLinePunct w:val="0"/>
        <w:autoSpaceDE/>
        <w:autoSpaceDN/>
        <w:bidi w:val="0"/>
        <w:adjustRightInd/>
        <w:snapToGrid/>
        <w:ind w:firstLine="628"/>
        <w:rPr>
          <w:rFonts w:ascii="Times New Roman" w:hAnsi="Times New Roman" w:eastAsia="仿宋_GB2312" w:cs="Times New Roman"/>
          <w:b w:val="0"/>
          <w:bCs w:val="0"/>
          <w:snapToGrid w:val="0"/>
          <w:spacing w:val="-6"/>
          <w:kern w:val="0"/>
        </w:rPr>
      </w:pPr>
      <w:r>
        <w:rPr>
          <w:rFonts w:ascii="Times New Roman" w:hAnsi="Times New Roman" w:eastAsia="仿宋_GB2312" w:cs="Times New Roman"/>
          <w:b w:val="0"/>
          <w:bCs w:val="0"/>
          <w:snapToGrid w:val="0"/>
          <w:spacing w:val="-6"/>
          <w:kern w:val="0"/>
        </w:rPr>
        <w:t>IV</w:t>
      </w:r>
      <w:r>
        <w:rPr>
          <w:rFonts w:hint="eastAsia" w:ascii="Times New Roman" w:hAnsi="Times New Roman" w:eastAsia="仿宋_GB2312" w:cs="Times New Roman"/>
          <w:b w:val="0"/>
          <w:bCs w:val="0"/>
          <w:snapToGrid w:val="0"/>
          <w:spacing w:val="-6"/>
          <w:kern w:val="0"/>
        </w:rPr>
        <w:t>级响应:紧急转移安置或需紧急生活救助</w:t>
      </w:r>
      <w:r>
        <w:rPr>
          <w:rFonts w:ascii="Times New Roman" w:hAnsi="Times New Roman" w:eastAsia="仿宋_GB2312" w:cs="Times New Roman"/>
          <w:b w:val="0"/>
          <w:bCs w:val="0"/>
          <w:snapToGrid w:val="0"/>
          <w:spacing w:val="-6"/>
          <w:kern w:val="0"/>
        </w:rPr>
        <w:t>2000</w:t>
      </w:r>
      <w:r>
        <w:rPr>
          <w:rFonts w:hint="eastAsia" w:ascii="Times New Roman" w:hAnsi="Times New Roman" w:eastAsia="仿宋_GB2312" w:cs="Times New Roman"/>
          <w:b w:val="0"/>
          <w:bCs w:val="0"/>
          <w:snapToGrid w:val="0"/>
          <w:spacing w:val="-6"/>
          <w:kern w:val="0"/>
        </w:rPr>
        <w:t>人以上、</w:t>
      </w:r>
      <w:r>
        <w:rPr>
          <w:rFonts w:ascii="Times New Roman" w:hAnsi="Times New Roman" w:eastAsia="仿宋_GB2312" w:cs="Times New Roman"/>
          <w:b w:val="0"/>
          <w:bCs w:val="0"/>
          <w:snapToGrid w:val="0"/>
          <w:spacing w:val="-6"/>
          <w:kern w:val="0"/>
        </w:rPr>
        <w:t>1</w:t>
      </w:r>
      <w:r>
        <w:rPr>
          <w:rFonts w:hint="eastAsia" w:ascii="Times New Roman" w:hAnsi="Times New Roman" w:eastAsia="仿宋_GB2312" w:cs="Times New Roman"/>
          <w:b w:val="0"/>
          <w:bCs w:val="0"/>
          <w:snapToGrid w:val="0"/>
          <w:spacing w:val="-6"/>
          <w:kern w:val="0"/>
        </w:rPr>
        <w:t>万人以下，由事发地行政区保障；</w:t>
      </w:r>
    </w:p>
    <w:p w14:paraId="127A150C">
      <w:pPr>
        <w:keepNext w:val="0"/>
        <w:keepLines w:val="0"/>
        <w:pageBreakBefore w:val="0"/>
        <w:kinsoku/>
        <w:wordWrap/>
        <w:overflowPunct/>
        <w:topLinePunct w:val="0"/>
        <w:autoSpaceDE/>
        <w:autoSpaceDN/>
        <w:bidi w:val="0"/>
        <w:adjustRightInd/>
        <w:snapToGrid/>
        <w:ind w:firstLine="628"/>
        <w:rPr>
          <w:rFonts w:ascii="Times New Roman" w:hAnsi="Times New Roman" w:eastAsia="仿宋_GB2312" w:cs="Times New Roman"/>
          <w:b w:val="0"/>
          <w:bCs w:val="0"/>
          <w:snapToGrid w:val="0"/>
          <w:spacing w:val="-6"/>
          <w:kern w:val="0"/>
        </w:rPr>
      </w:pPr>
      <w:r>
        <w:rPr>
          <w:rFonts w:ascii="Times New Roman" w:hAnsi="Times New Roman" w:eastAsia="仿宋_GB2312" w:cs="Times New Roman"/>
          <w:b w:val="0"/>
          <w:bCs w:val="0"/>
          <w:snapToGrid w:val="0"/>
          <w:spacing w:val="-6"/>
          <w:kern w:val="0"/>
        </w:rPr>
        <w:t>III</w:t>
      </w:r>
      <w:r>
        <w:rPr>
          <w:rFonts w:hint="eastAsia" w:ascii="Times New Roman" w:hAnsi="Times New Roman" w:eastAsia="仿宋_GB2312" w:cs="Times New Roman"/>
          <w:b w:val="0"/>
          <w:bCs w:val="0"/>
          <w:snapToGrid w:val="0"/>
          <w:spacing w:val="-6"/>
          <w:kern w:val="0"/>
        </w:rPr>
        <w:t>级响应:紧急转移安置或需紧急生活救助</w:t>
      </w:r>
      <w:r>
        <w:rPr>
          <w:rFonts w:ascii="Times New Roman" w:hAnsi="Times New Roman" w:eastAsia="仿宋_GB2312" w:cs="Times New Roman"/>
          <w:b w:val="0"/>
          <w:bCs w:val="0"/>
          <w:snapToGrid w:val="0"/>
          <w:spacing w:val="-6"/>
          <w:kern w:val="0"/>
        </w:rPr>
        <w:t>1</w:t>
      </w:r>
      <w:r>
        <w:rPr>
          <w:rFonts w:hint="eastAsia" w:ascii="Times New Roman" w:hAnsi="Times New Roman" w:eastAsia="仿宋_GB2312" w:cs="Times New Roman"/>
          <w:b w:val="0"/>
          <w:bCs w:val="0"/>
          <w:snapToGrid w:val="0"/>
          <w:spacing w:val="-6"/>
          <w:kern w:val="0"/>
        </w:rPr>
        <w:t>万人以上、</w:t>
      </w:r>
      <w:r>
        <w:rPr>
          <w:rFonts w:ascii="Times New Roman" w:hAnsi="Times New Roman" w:eastAsia="仿宋_GB2312" w:cs="Times New Roman"/>
          <w:b w:val="0"/>
          <w:bCs w:val="0"/>
          <w:snapToGrid w:val="0"/>
          <w:spacing w:val="-6"/>
          <w:kern w:val="0"/>
        </w:rPr>
        <w:t>5</w:t>
      </w:r>
      <w:r>
        <w:rPr>
          <w:rFonts w:hint="eastAsia" w:ascii="Times New Roman" w:hAnsi="Times New Roman" w:eastAsia="仿宋_GB2312" w:cs="Times New Roman"/>
          <w:b w:val="0"/>
          <w:bCs w:val="0"/>
          <w:snapToGrid w:val="0"/>
          <w:spacing w:val="-6"/>
          <w:kern w:val="0"/>
        </w:rPr>
        <w:t>万人以下，由事发地单个相邻行政区协同保障；</w:t>
      </w:r>
    </w:p>
    <w:p w14:paraId="5E958CE4">
      <w:pPr>
        <w:keepNext w:val="0"/>
        <w:keepLines w:val="0"/>
        <w:pageBreakBefore w:val="0"/>
        <w:kinsoku/>
        <w:wordWrap/>
        <w:overflowPunct/>
        <w:topLinePunct w:val="0"/>
        <w:autoSpaceDE/>
        <w:autoSpaceDN/>
        <w:bidi w:val="0"/>
        <w:adjustRightInd/>
        <w:snapToGrid/>
        <w:ind w:firstLine="628"/>
        <w:rPr>
          <w:rFonts w:ascii="Times New Roman" w:hAnsi="Times New Roman" w:eastAsia="仿宋_GB2312" w:cs="Times New Roman"/>
          <w:b w:val="0"/>
          <w:bCs w:val="0"/>
          <w:snapToGrid w:val="0"/>
          <w:spacing w:val="-6"/>
          <w:kern w:val="0"/>
        </w:rPr>
      </w:pPr>
      <w:r>
        <w:rPr>
          <w:rFonts w:ascii="Times New Roman" w:hAnsi="Times New Roman" w:eastAsia="仿宋_GB2312" w:cs="Times New Roman"/>
          <w:b w:val="0"/>
          <w:bCs w:val="0"/>
          <w:snapToGrid w:val="0"/>
          <w:spacing w:val="-6"/>
          <w:kern w:val="0"/>
        </w:rPr>
        <w:t>II</w:t>
      </w:r>
      <w:r>
        <w:rPr>
          <w:rFonts w:hint="eastAsia" w:ascii="Times New Roman" w:hAnsi="Times New Roman" w:eastAsia="仿宋_GB2312" w:cs="Times New Roman"/>
          <w:b w:val="0"/>
          <w:bCs w:val="0"/>
          <w:snapToGrid w:val="0"/>
          <w:spacing w:val="-6"/>
          <w:kern w:val="0"/>
        </w:rPr>
        <w:t>级响应:紧急转移安置或需紧急生活救助</w:t>
      </w:r>
      <w:r>
        <w:rPr>
          <w:rFonts w:ascii="Times New Roman" w:hAnsi="Times New Roman" w:eastAsia="仿宋_GB2312" w:cs="Times New Roman"/>
          <w:b w:val="0"/>
          <w:bCs w:val="0"/>
          <w:snapToGrid w:val="0"/>
          <w:spacing w:val="-6"/>
          <w:kern w:val="0"/>
        </w:rPr>
        <w:t>5万</w:t>
      </w:r>
      <w:r>
        <w:rPr>
          <w:rFonts w:hint="eastAsia" w:ascii="Times New Roman" w:hAnsi="Times New Roman" w:eastAsia="仿宋_GB2312" w:cs="Times New Roman"/>
          <w:b w:val="0"/>
          <w:bCs w:val="0"/>
          <w:snapToGrid w:val="0"/>
          <w:spacing w:val="-6"/>
          <w:kern w:val="0"/>
        </w:rPr>
        <w:t>人以上、</w:t>
      </w:r>
      <w:r>
        <w:rPr>
          <w:rFonts w:ascii="Times New Roman" w:hAnsi="Times New Roman" w:eastAsia="仿宋_GB2312" w:cs="Times New Roman"/>
          <w:b w:val="0"/>
          <w:bCs w:val="0"/>
          <w:snapToGrid w:val="0"/>
          <w:spacing w:val="-6"/>
          <w:kern w:val="0"/>
        </w:rPr>
        <w:t>10</w:t>
      </w:r>
      <w:r>
        <w:rPr>
          <w:rFonts w:hint="eastAsia" w:ascii="Times New Roman" w:hAnsi="Times New Roman" w:eastAsia="仿宋_GB2312" w:cs="Times New Roman"/>
          <w:b w:val="0"/>
          <w:bCs w:val="0"/>
          <w:snapToGrid w:val="0"/>
          <w:spacing w:val="-6"/>
          <w:kern w:val="0"/>
        </w:rPr>
        <w:t>万人以下，由事发地多个相邻行政区共同保障；</w:t>
      </w:r>
    </w:p>
    <w:p w14:paraId="4CE3F54E">
      <w:pPr>
        <w:keepNext w:val="0"/>
        <w:keepLines w:val="0"/>
        <w:pageBreakBefore w:val="0"/>
        <w:kinsoku/>
        <w:wordWrap/>
        <w:overflowPunct/>
        <w:topLinePunct w:val="0"/>
        <w:autoSpaceDE/>
        <w:autoSpaceDN/>
        <w:bidi w:val="0"/>
        <w:adjustRightInd/>
        <w:snapToGrid/>
        <w:ind w:firstLine="628"/>
        <w:rPr>
          <w:rFonts w:ascii="Times New Roman" w:hAnsi="Times New Roman" w:eastAsia="仿宋_GB2312" w:cs="Times New Roman"/>
          <w:b w:val="0"/>
          <w:bCs w:val="0"/>
          <w:snapToGrid w:val="0"/>
          <w:spacing w:val="-6"/>
          <w:kern w:val="0"/>
        </w:rPr>
      </w:pPr>
      <w:r>
        <w:rPr>
          <w:rFonts w:ascii="Times New Roman" w:hAnsi="Times New Roman" w:eastAsia="仿宋_GB2312" w:cs="Times New Roman"/>
          <w:b w:val="0"/>
          <w:bCs w:val="0"/>
          <w:snapToGrid w:val="0"/>
          <w:spacing w:val="-6"/>
          <w:kern w:val="0"/>
        </w:rPr>
        <w:t>I</w:t>
      </w:r>
      <w:r>
        <w:rPr>
          <w:rFonts w:hint="eastAsia" w:ascii="Times New Roman" w:hAnsi="Times New Roman" w:eastAsia="仿宋_GB2312" w:cs="Times New Roman"/>
          <w:b w:val="0"/>
          <w:bCs w:val="0"/>
          <w:snapToGrid w:val="0"/>
          <w:spacing w:val="-6"/>
          <w:kern w:val="0"/>
        </w:rPr>
        <w:t>级响应:紧急转移安置或需紧急生活救助</w:t>
      </w:r>
      <w:r>
        <w:rPr>
          <w:rFonts w:ascii="Times New Roman" w:hAnsi="Times New Roman" w:eastAsia="仿宋_GB2312" w:cs="Times New Roman"/>
          <w:b w:val="0"/>
          <w:bCs w:val="0"/>
          <w:snapToGrid w:val="0"/>
          <w:spacing w:val="-6"/>
          <w:kern w:val="0"/>
        </w:rPr>
        <w:t>10万</w:t>
      </w:r>
      <w:r>
        <w:rPr>
          <w:rFonts w:hint="eastAsia" w:ascii="Times New Roman" w:hAnsi="Times New Roman" w:eastAsia="仿宋_GB2312" w:cs="Times New Roman"/>
          <w:b w:val="0"/>
          <w:bCs w:val="0"/>
          <w:snapToGrid w:val="0"/>
          <w:spacing w:val="-6"/>
          <w:kern w:val="0"/>
        </w:rPr>
        <w:t>人以上，全市统筹保障。</w:t>
      </w:r>
    </w:p>
    <w:p w14:paraId="030BDFB6">
      <w:pPr>
        <w:keepNext w:val="0"/>
        <w:keepLines w:val="0"/>
        <w:pageBreakBefore w:val="0"/>
        <w:kinsoku/>
        <w:wordWrap/>
        <w:overflowPunct/>
        <w:topLinePunct w:val="0"/>
        <w:autoSpaceDE/>
        <w:autoSpaceDN/>
        <w:bidi w:val="0"/>
        <w:adjustRightInd/>
        <w:snapToGrid/>
        <w:ind w:firstLine="643"/>
        <w:rPr>
          <w:rFonts w:ascii="Times New Roman" w:hAnsi="Times New Roman" w:eastAsia="仿宋_GB2312" w:cs="Times New Roman"/>
          <w:b w:val="0"/>
          <w:bCs w:val="0"/>
          <w:snapToGrid w:val="0"/>
          <w:spacing w:val="-6"/>
          <w:kern w:val="0"/>
        </w:rPr>
      </w:pPr>
      <w:r>
        <w:rPr>
          <w:rFonts w:hint="eastAsia" w:ascii="Times New Roman" w:hAnsi="Times New Roman" w:eastAsia="仿宋_GB2312"/>
          <w:b w:val="0"/>
          <w:bCs w:val="0"/>
        </w:rPr>
        <w:t>2.启用次序。</w:t>
      </w:r>
      <w:r>
        <w:rPr>
          <w:rFonts w:hint="eastAsia" w:ascii="Times New Roman" w:hAnsi="Times New Roman" w:eastAsia="仿宋_GB2312" w:cs="Times New Roman"/>
          <w:b w:val="0"/>
          <w:bCs w:val="0"/>
          <w:snapToGrid w:val="0"/>
          <w:spacing w:val="-6"/>
          <w:kern w:val="0"/>
        </w:rPr>
        <w:t>根据响应等级，确定优先启动的设施类型，确保重大突发事件发生后，“平急两用”公共基础设施能够实现受助人员的隔离、救治、避险、转运、临时安置，并为物资供应提供机制保障。各类“平急两用”公共基础设施根据响应等级按次序启用。</w:t>
      </w:r>
    </w:p>
    <w:p w14:paraId="2FD37F66">
      <w:pPr>
        <w:keepNext w:val="0"/>
        <w:keepLines w:val="0"/>
        <w:pageBreakBefore w:val="0"/>
        <w:kinsoku/>
        <w:wordWrap/>
        <w:overflowPunct/>
        <w:topLinePunct w:val="0"/>
        <w:autoSpaceDE/>
        <w:autoSpaceDN/>
        <w:bidi w:val="0"/>
        <w:adjustRightInd/>
        <w:snapToGrid/>
        <w:ind w:firstLine="628"/>
        <w:rPr>
          <w:rFonts w:ascii="Times New Roman" w:hAnsi="Times New Roman" w:eastAsia="仿宋_GB2312" w:cs="Times New Roman"/>
          <w:b w:val="0"/>
          <w:bCs w:val="0"/>
          <w:snapToGrid w:val="0"/>
          <w:spacing w:val="-6"/>
          <w:kern w:val="0"/>
        </w:rPr>
      </w:pPr>
      <w:r>
        <w:rPr>
          <w:rFonts w:hint="eastAsia" w:ascii="Times New Roman" w:hAnsi="Times New Roman" w:eastAsia="仿宋_GB2312" w:cs="Times New Roman"/>
          <w:b w:val="0"/>
          <w:bCs w:val="0"/>
          <w:snapToGrid w:val="0"/>
          <w:spacing w:val="-6"/>
          <w:kern w:val="0"/>
        </w:rPr>
        <w:t>（1）</w:t>
      </w:r>
      <w:r>
        <w:rPr>
          <w:rFonts w:ascii="Times New Roman" w:hAnsi="Times New Roman" w:eastAsia="仿宋_GB2312" w:cs="Times New Roman"/>
          <w:b w:val="0"/>
          <w:bCs w:val="0"/>
          <w:snapToGrid w:val="0"/>
          <w:spacing w:val="-6"/>
          <w:kern w:val="0"/>
        </w:rPr>
        <w:t>旅游居住设施启用次序</w:t>
      </w:r>
    </w:p>
    <w:p w14:paraId="1428EFE7">
      <w:pPr>
        <w:keepNext w:val="0"/>
        <w:keepLines w:val="0"/>
        <w:pageBreakBefore w:val="0"/>
        <w:kinsoku/>
        <w:wordWrap/>
        <w:overflowPunct/>
        <w:topLinePunct w:val="0"/>
        <w:autoSpaceDE/>
        <w:autoSpaceDN/>
        <w:bidi w:val="0"/>
        <w:adjustRightInd/>
        <w:snapToGrid/>
        <w:ind w:firstLine="628"/>
        <w:rPr>
          <w:rFonts w:ascii="Times New Roman" w:hAnsi="Times New Roman" w:eastAsia="仿宋_GB2312" w:cs="Times New Roman"/>
          <w:b w:val="0"/>
          <w:bCs w:val="0"/>
          <w:snapToGrid w:val="0"/>
          <w:spacing w:val="-6"/>
          <w:kern w:val="0"/>
        </w:rPr>
      </w:pPr>
      <w:r>
        <w:rPr>
          <w:rFonts w:ascii="Times New Roman" w:hAnsi="Times New Roman" w:eastAsia="仿宋_GB2312" w:cs="Times New Roman"/>
          <w:b w:val="0"/>
          <w:bCs w:val="0"/>
          <w:snapToGrid w:val="0"/>
          <w:spacing w:val="-6"/>
          <w:kern w:val="0"/>
        </w:rPr>
        <w:t>Ⅳ级响应时，旅游居住设施优先启动区内星级酒店、大型连锁酒店及其他国营酒店作为隔离场所，小规模酒店、民营酒店及乡村民宿作为后备房源进行有效补充；Ⅲ级响应时，优先启动事发地以及单个相邻行政区内的星级酒店、大型连锁酒店及其他国营酒店作为隔离场所，小规模酒店、民营酒店及乡村民宿作为后备房源进行有效补充；Ⅱ级响应时，优先启动事发地以及多个相邻行政区内的星级酒店、大型连锁酒店及其他国营酒店作为隔离场所，小规模酒店、民营酒店及乡村民宿作为后备房源进行有效补充；Ⅰ级响应时，优先启动全市范围内的星级酒店、大型连锁酒店及其他国营酒店作为隔离场所，小规模酒店、民营酒店及乡村民宿作为后备房源进行有效补充。</w:t>
      </w:r>
    </w:p>
    <w:p w14:paraId="6F0803CB">
      <w:pPr>
        <w:keepNext w:val="0"/>
        <w:keepLines w:val="0"/>
        <w:pageBreakBefore w:val="0"/>
        <w:kinsoku/>
        <w:wordWrap/>
        <w:overflowPunct/>
        <w:topLinePunct w:val="0"/>
        <w:autoSpaceDE/>
        <w:autoSpaceDN/>
        <w:bidi w:val="0"/>
        <w:adjustRightInd/>
        <w:snapToGrid/>
        <w:ind w:firstLine="628"/>
        <w:rPr>
          <w:rFonts w:ascii="Times New Roman" w:hAnsi="Times New Roman" w:eastAsia="仿宋_GB2312" w:cs="Times New Roman"/>
          <w:b w:val="0"/>
          <w:bCs w:val="0"/>
          <w:snapToGrid w:val="0"/>
          <w:spacing w:val="-6"/>
          <w:kern w:val="0"/>
        </w:rPr>
      </w:pPr>
      <w:r>
        <w:rPr>
          <w:rFonts w:hint="eastAsia" w:ascii="Times New Roman" w:hAnsi="Times New Roman" w:eastAsia="仿宋_GB2312" w:cs="Times New Roman"/>
          <w:b w:val="0"/>
          <w:bCs w:val="0"/>
          <w:snapToGrid w:val="0"/>
          <w:spacing w:val="-6"/>
          <w:kern w:val="0"/>
        </w:rPr>
        <w:t>（2）</w:t>
      </w:r>
      <w:r>
        <w:rPr>
          <w:rFonts w:ascii="Times New Roman" w:hAnsi="Times New Roman" w:eastAsia="仿宋_GB2312" w:cs="Times New Roman"/>
          <w:b w:val="0"/>
          <w:bCs w:val="0"/>
          <w:snapToGrid w:val="0"/>
          <w:spacing w:val="-6"/>
          <w:kern w:val="0"/>
        </w:rPr>
        <w:t>医疗卫生设施启用次序</w:t>
      </w:r>
    </w:p>
    <w:p w14:paraId="65556D8F">
      <w:pPr>
        <w:keepNext w:val="0"/>
        <w:keepLines w:val="0"/>
        <w:pageBreakBefore w:val="0"/>
        <w:kinsoku/>
        <w:wordWrap/>
        <w:overflowPunct/>
        <w:topLinePunct w:val="0"/>
        <w:autoSpaceDE/>
        <w:autoSpaceDN/>
        <w:bidi w:val="0"/>
        <w:adjustRightInd/>
        <w:snapToGrid/>
        <w:ind w:firstLine="628"/>
        <w:rPr>
          <w:rFonts w:ascii="Times New Roman" w:hAnsi="Times New Roman" w:eastAsia="仿宋_GB2312" w:cs="Times New Roman"/>
          <w:b w:val="0"/>
          <w:bCs w:val="0"/>
          <w:snapToGrid w:val="0"/>
          <w:spacing w:val="-6"/>
          <w:kern w:val="0"/>
        </w:rPr>
      </w:pPr>
      <w:r>
        <w:rPr>
          <w:rFonts w:ascii="Times New Roman" w:hAnsi="Times New Roman" w:eastAsia="仿宋_GB2312" w:cs="Times New Roman"/>
          <w:b w:val="0"/>
          <w:bCs w:val="0"/>
          <w:snapToGrid w:val="0"/>
          <w:spacing w:val="-6"/>
          <w:kern w:val="0"/>
        </w:rPr>
        <w:t>监测哨点医院、发热门诊主要用于日常监测。新发疫情时，患者主要被收治在定点医院。苏州市定点医院医疗资源基本能够满足Ⅰ、Ⅱ、Ⅲ、Ⅳ级响应所需医疗救治服务。《中华人民共和国传染病防治法》要求传染病防治属地管理，但考虑到地理区位、辖区内医疗资源布局等因素，建议达到相应响应等级时，全市统筹调度医疗资源。</w:t>
      </w:r>
    </w:p>
    <w:p w14:paraId="1C95B8EA">
      <w:pPr>
        <w:keepNext w:val="0"/>
        <w:keepLines w:val="0"/>
        <w:pageBreakBefore w:val="0"/>
        <w:kinsoku/>
        <w:wordWrap/>
        <w:overflowPunct/>
        <w:topLinePunct w:val="0"/>
        <w:autoSpaceDE/>
        <w:autoSpaceDN/>
        <w:bidi w:val="0"/>
        <w:adjustRightInd/>
        <w:snapToGrid/>
        <w:ind w:firstLine="628"/>
        <w:rPr>
          <w:rFonts w:ascii="Times New Roman" w:hAnsi="Times New Roman" w:eastAsia="仿宋_GB2312" w:cs="Times New Roman"/>
          <w:b w:val="0"/>
          <w:bCs w:val="0"/>
          <w:snapToGrid w:val="0"/>
          <w:spacing w:val="-6"/>
          <w:kern w:val="0"/>
        </w:rPr>
      </w:pPr>
      <w:r>
        <w:rPr>
          <w:rFonts w:hint="eastAsia" w:ascii="Times New Roman" w:hAnsi="Times New Roman" w:eastAsia="仿宋_GB2312" w:cs="Times New Roman"/>
          <w:b w:val="0"/>
          <w:bCs w:val="0"/>
          <w:snapToGrid w:val="0"/>
          <w:spacing w:val="-6"/>
          <w:kern w:val="0"/>
        </w:rPr>
        <w:t>（3）</w:t>
      </w:r>
      <w:r>
        <w:rPr>
          <w:rFonts w:ascii="Times New Roman" w:hAnsi="Times New Roman" w:eastAsia="仿宋_GB2312" w:cs="Times New Roman"/>
          <w:b w:val="0"/>
          <w:bCs w:val="0"/>
          <w:snapToGrid w:val="0"/>
          <w:spacing w:val="-6"/>
          <w:kern w:val="0"/>
        </w:rPr>
        <w:t>仓储物流设施启用次序</w:t>
      </w:r>
    </w:p>
    <w:p w14:paraId="61132D29">
      <w:pPr>
        <w:keepNext w:val="0"/>
        <w:keepLines w:val="0"/>
        <w:pageBreakBefore w:val="0"/>
        <w:kinsoku/>
        <w:wordWrap/>
        <w:overflowPunct/>
        <w:topLinePunct w:val="0"/>
        <w:autoSpaceDE/>
        <w:autoSpaceDN/>
        <w:bidi w:val="0"/>
        <w:adjustRightInd/>
        <w:snapToGrid/>
        <w:ind w:firstLine="628"/>
        <w:rPr>
          <w:rFonts w:ascii="Times New Roman" w:hAnsi="Times New Roman" w:eastAsia="仿宋_GB2312" w:cs="Times New Roman"/>
          <w:b w:val="0"/>
          <w:bCs w:val="0"/>
          <w:snapToGrid w:val="0"/>
          <w:spacing w:val="-6"/>
          <w:kern w:val="0"/>
        </w:rPr>
      </w:pPr>
      <w:r>
        <w:rPr>
          <w:rFonts w:ascii="Times New Roman" w:hAnsi="Times New Roman" w:eastAsia="仿宋_GB2312" w:cs="Times New Roman"/>
          <w:b w:val="0"/>
          <w:bCs w:val="0"/>
          <w:snapToGrid w:val="0"/>
          <w:spacing w:val="-6"/>
          <w:kern w:val="0"/>
        </w:rPr>
        <w:t>仓储物流设施“平时”为城市正常发展提供物流服务，“急时”保障应急物资的采购、生产、储备、调拨等物流环节。仓储物流设施在应急情况下确保24小时高效运转。</w:t>
      </w:r>
    </w:p>
    <w:bookmarkEnd w:id="141"/>
    <w:p w14:paraId="4B29B820">
      <w:pPr>
        <w:pStyle w:val="2"/>
        <w:keepNext w:val="0"/>
        <w:keepLines w:val="0"/>
        <w:pageBreakBefore w:val="0"/>
        <w:tabs>
          <w:tab w:val="clear" w:pos="0"/>
        </w:tabs>
        <w:kinsoku/>
        <w:wordWrap/>
        <w:overflowPunct/>
        <w:topLinePunct w:val="0"/>
        <w:autoSpaceDE/>
        <w:autoSpaceDN/>
        <w:bidi w:val="0"/>
        <w:adjustRightInd/>
        <w:snapToGrid/>
        <w:spacing w:before="0" w:line="560" w:lineRule="exact"/>
        <w:ind w:firstLine="640" w:firstLineChars="200"/>
        <w:jc w:val="both"/>
        <w:rPr>
          <w:rFonts w:ascii="Times New Roman" w:hAnsi="Times New Roman" w:eastAsia="黑体" w:cs="Times New Roman"/>
          <w:b w:val="0"/>
          <w:bCs w:val="0"/>
          <w:sz w:val="32"/>
          <w:szCs w:val="44"/>
        </w:rPr>
      </w:pPr>
      <w:bookmarkStart w:id="142" w:name="_Toc167655282"/>
      <w:bookmarkStart w:id="143" w:name="_Toc201826290"/>
      <w:r>
        <w:rPr>
          <w:rFonts w:hint="eastAsia" w:ascii="Times New Roman" w:hAnsi="Times New Roman" w:eastAsia="黑体" w:cs="Times New Roman"/>
          <w:b w:val="0"/>
          <w:bCs w:val="0"/>
          <w:sz w:val="32"/>
          <w:szCs w:val="44"/>
        </w:rPr>
        <w:t>八、旅游居住设施</w:t>
      </w:r>
      <w:bookmarkEnd w:id="142"/>
      <w:r>
        <w:rPr>
          <w:rFonts w:hint="eastAsia" w:ascii="Times New Roman" w:hAnsi="Times New Roman" w:eastAsia="黑体" w:cs="Times New Roman"/>
          <w:b w:val="0"/>
          <w:bCs w:val="0"/>
          <w:sz w:val="32"/>
          <w:szCs w:val="44"/>
        </w:rPr>
        <w:t>布局</w:t>
      </w:r>
      <w:bookmarkEnd w:id="143"/>
    </w:p>
    <w:p w14:paraId="58B0688F">
      <w:pPr>
        <w:keepNext w:val="0"/>
        <w:keepLines w:val="0"/>
        <w:pageBreakBefore w:val="0"/>
        <w:kinsoku/>
        <w:wordWrap/>
        <w:overflowPunct/>
        <w:topLinePunct w:val="0"/>
        <w:autoSpaceDE/>
        <w:autoSpaceDN/>
        <w:bidi w:val="0"/>
        <w:adjustRightInd/>
        <w:snapToGrid/>
        <w:ind w:firstLine="628"/>
        <w:rPr>
          <w:rFonts w:ascii="Times New Roman" w:hAnsi="Times New Roman" w:eastAsia="仿宋_GB2312" w:cs="Times New Roman"/>
          <w:b w:val="0"/>
          <w:bCs w:val="0"/>
          <w:snapToGrid w:val="0"/>
          <w:spacing w:val="-6"/>
          <w:kern w:val="0"/>
        </w:rPr>
      </w:pPr>
      <w:r>
        <w:rPr>
          <w:rFonts w:ascii="Times New Roman" w:hAnsi="Times New Roman" w:eastAsia="仿宋_GB2312" w:cs="Times New Roman"/>
          <w:b w:val="0"/>
          <w:bCs w:val="0"/>
          <w:snapToGrid w:val="0"/>
          <w:spacing w:val="-6"/>
          <w:kern w:val="0"/>
        </w:rPr>
        <w:t>根据疫情期间实践的经验</w:t>
      </w:r>
      <w:r>
        <w:rPr>
          <w:rFonts w:hint="eastAsia" w:ascii="Times New Roman" w:hAnsi="Times New Roman" w:eastAsia="仿宋_GB2312" w:cs="Times New Roman"/>
          <w:b w:val="0"/>
          <w:bCs w:val="0"/>
          <w:snapToGrid w:val="0"/>
          <w:spacing w:val="-6"/>
          <w:kern w:val="0"/>
        </w:rPr>
        <w:t>，</w:t>
      </w:r>
      <w:r>
        <w:rPr>
          <w:rFonts w:ascii="Times New Roman" w:hAnsi="Times New Roman" w:eastAsia="仿宋_GB2312" w:cs="Times New Roman"/>
          <w:b w:val="0"/>
          <w:bCs w:val="0"/>
          <w:snapToGrid w:val="0"/>
          <w:spacing w:val="-6"/>
          <w:kern w:val="0"/>
        </w:rPr>
        <w:t>苏州市</w:t>
      </w:r>
      <w:r>
        <w:rPr>
          <w:rFonts w:hint="eastAsia" w:ascii="Times New Roman" w:hAnsi="Times New Roman" w:eastAsia="仿宋_GB2312" w:cs="Times New Roman"/>
          <w:b w:val="0"/>
          <w:bCs w:val="0"/>
          <w:snapToGrid w:val="0"/>
          <w:spacing w:val="-6"/>
          <w:kern w:val="0"/>
        </w:rPr>
        <w:t>已有</w:t>
      </w:r>
      <w:r>
        <w:rPr>
          <w:rFonts w:ascii="Times New Roman" w:hAnsi="Times New Roman" w:eastAsia="仿宋_GB2312" w:cs="Times New Roman"/>
          <w:b w:val="0"/>
          <w:bCs w:val="0"/>
          <w:snapToGrid w:val="0"/>
          <w:spacing w:val="-6"/>
          <w:kern w:val="0"/>
        </w:rPr>
        <w:t>一批具备隔离转换功能的旅游酒店设施、</w:t>
      </w:r>
      <w:r>
        <w:rPr>
          <w:rFonts w:hint="eastAsia" w:ascii="Times New Roman" w:hAnsi="Times New Roman" w:eastAsia="仿宋_GB2312" w:cs="Times New Roman"/>
          <w:b w:val="0"/>
          <w:bCs w:val="0"/>
          <w:snapToGrid w:val="0"/>
          <w:spacing w:val="-6"/>
          <w:kern w:val="0"/>
        </w:rPr>
        <w:t>乡村集中连片民宿设施</w:t>
      </w:r>
      <w:r>
        <w:rPr>
          <w:rFonts w:ascii="Times New Roman" w:hAnsi="Times New Roman" w:eastAsia="仿宋_GB2312" w:cs="Times New Roman"/>
          <w:b w:val="0"/>
          <w:bCs w:val="0"/>
          <w:snapToGrid w:val="0"/>
          <w:spacing w:val="-6"/>
          <w:kern w:val="0"/>
        </w:rPr>
        <w:t>，存量设施总量</w:t>
      </w:r>
      <w:r>
        <w:rPr>
          <w:rFonts w:hint="eastAsia" w:ascii="Times New Roman" w:hAnsi="Times New Roman" w:eastAsia="仿宋_GB2312" w:cs="Times New Roman"/>
          <w:b w:val="0"/>
          <w:bCs w:val="0"/>
          <w:snapToGrid w:val="0"/>
          <w:spacing w:val="-6"/>
          <w:kern w:val="0"/>
        </w:rPr>
        <w:t>基本满足需求，同时还将陆续建设像新城酒店等一批旅游酒店设施。</w:t>
      </w:r>
    </w:p>
    <w:p w14:paraId="17F66927">
      <w:pPr>
        <w:keepNext w:val="0"/>
        <w:keepLines w:val="0"/>
        <w:pageBreakBefore w:val="0"/>
        <w:kinsoku/>
        <w:wordWrap/>
        <w:overflowPunct/>
        <w:topLinePunct w:val="0"/>
        <w:autoSpaceDE/>
        <w:autoSpaceDN/>
        <w:bidi w:val="0"/>
        <w:spacing w:line="580" w:lineRule="exact"/>
        <w:ind w:firstLine="0" w:firstLineChars="0"/>
        <w:jc w:val="center"/>
        <w:rPr>
          <w:rFonts w:hint="eastAsia" w:ascii="Times New Roman" w:hAnsi="Times New Roman" w:eastAsia="黑体" w:cs="黑体"/>
          <w:b w:val="0"/>
          <w:bCs w:val="0"/>
          <w:sz w:val="28"/>
          <w:szCs w:val="28"/>
        </w:rPr>
      </w:pPr>
      <w:r>
        <w:rPr>
          <w:rFonts w:hint="eastAsia" w:ascii="Times New Roman" w:hAnsi="Times New Roman" w:eastAsia="黑体" w:cs="黑体"/>
          <w:b w:val="0"/>
          <w:bCs w:val="0"/>
          <w:sz w:val="28"/>
          <w:szCs w:val="28"/>
        </w:rPr>
        <w:t>表1：苏州市隔离房源</w:t>
      </w:r>
      <w:r>
        <w:rPr>
          <w:rFonts w:hint="eastAsia" w:ascii="Times New Roman" w:hAnsi="Times New Roman" w:eastAsia="黑体" w:cs="黑体"/>
          <w:b w:val="0"/>
          <w:bCs w:val="0"/>
          <w:spacing w:val="-10"/>
          <w:sz w:val="28"/>
          <w:szCs w:val="28"/>
        </w:rPr>
        <w:t>情况</w:t>
      </w:r>
      <w:r>
        <w:rPr>
          <w:rFonts w:hint="eastAsia" w:ascii="Times New Roman" w:hAnsi="Times New Roman" w:eastAsia="黑体" w:cs="黑体"/>
          <w:b w:val="0"/>
          <w:bCs w:val="0"/>
          <w:sz w:val="28"/>
          <w:szCs w:val="28"/>
        </w:rPr>
        <w:t>表</w:t>
      </w:r>
    </w:p>
    <w:tbl>
      <w:tblPr>
        <w:tblStyle w:val="4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32"/>
        <w:gridCol w:w="2679"/>
        <w:gridCol w:w="2765"/>
        <w:gridCol w:w="1722"/>
      </w:tblGrid>
      <w:tr w14:paraId="6A2CE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trPr>
        <w:tc>
          <w:tcPr>
            <w:tcW w:w="784" w:type="pct"/>
            <w:vAlign w:val="center"/>
          </w:tcPr>
          <w:p w14:paraId="0B706DF9">
            <w:pPr>
              <w:keepNext w:val="0"/>
              <w:keepLines w:val="0"/>
              <w:pageBreakBefore w:val="0"/>
              <w:widowControl/>
              <w:kinsoku/>
              <w:wordWrap/>
              <w:overflowPunct/>
              <w:topLinePunct w:val="0"/>
              <w:autoSpaceDE/>
              <w:autoSpaceDN/>
              <w:bidi w:val="0"/>
              <w:adjustRightInd/>
              <w:spacing w:line="240" w:lineRule="auto"/>
              <w:ind w:firstLine="0" w:firstLineChars="0"/>
              <w:jc w:val="center"/>
              <w:textAlignment w:val="center"/>
              <w:rPr>
                <w:rFonts w:ascii="Times New Roman" w:hAnsi="Times New Roman" w:eastAsia="黑体" w:cs="黑体"/>
                <w:b w:val="0"/>
                <w:bCs w:val="0"/>
                <w:kern w:val="0"/>
                <w:sz w:val="24"/>
                <w:szCs w:val="24"/>
                <w:lang w:bidi="ar"/>
              </w:rPr>
            </w:pPr>
            <w:r>
              <w:rPr>
                <w:rFonts w:hint="eastAsia" w:ascii="Times New Roman" w:hAnsi="Times New Roman" w:eastAsia="黑体" w:cs="黑体"/>
                <w:b w:val="0"/>
                <w:bCs w:val="0"/>
                <w:kern w:val="0"/>
                <w:sz w:val="24"/>
                <w:szCs w:val="24"/>
                <w:lang w:bidi="ar"/>
              </w:rPr>
              <w:t>县市区</w:t>
            </w:r>
          </w:p>
        </w:tc>
        <w:tc>
          <w:tcPr>
            <w:tcW w:w="1576" w:type="pct"/>
            <w:vAlign w:val="center"/>
          </w:tcPr>
          <w:p w14:paraId="218E796E">
            <w:pPr>
              <w:keepNext w:val="0"/>
              <w:keepLines w:val="0"/>
              <w:pageBreakBefore w:val="0"/>
              <w:widowControl/>
              <w:kinsoku/>
              <w:wordWrap/>
              <w:overflowPunct/>
              <w:topLinePunct w:val="0"/>
              <w:autoSpaceDE/>
              <w:autoSpaceDN/>
              <w:bidi w:val="0"/>
              <w:adjustRightInd/>
              <w:spacing w:line="240" w:lineRule="auto"/>
              <w:ind w:firstLine="0" w:firstLineChars="0"/>
              <w:jc w:val="center"/>
              <w:textAlignment w:val="center"/>
              <w:rPr>
                <w:rFonts w:ascii="Times New Roman" w:hAnsi="Times New Roman" w:eastAsia="黑体" w:cs="黑体"/>
                <w:b w:val="0"/>
                <w:bCs w:val="0"/>
                <w:kern w:val="0"/>
                <w:sz w:val="24"/>
                <w:szCs w:val="24"/>
                <w:lang w:bidi="ar"/>
              </w:rPr>
            </w:pPr>
            <w:r>
              <w:rPr>
                <w:rFonts w:ascii="Times New Roman" w:hAnsi="Times New Roman" w:eastAsia="黑体" w:cs="黑体"/>
                <w:b w:val="0"/>
                <w:bCs w:val="0"/>
                <w:kern w:val="0"/>
                <w:sz w:val="24"/>
                <w:szCs w:val="24"/>
                <w:lang w:bidi="ar"/>
              </w:rPr>
              <w:t>集中连片民宿设施隔离房源数量（间）</w:t>
            </w:r>
          </w:p>
        </w:tc>
        <w:tc>
          <w:tcPr>
            <w:tcW w:w="1627" w:type="pct"/>
            <w:vAlign w:val="center"/>
          </w:tcPr>
          <w:p w14:paraId="43E60E78">
            <w:pPr>
              <w:keepNext w:val="0"/>
              <w:keepLines w:val="0"/>
              <w:pageBreakBefore w:val="0"/>
              <w:widowControl/>
              <w:kinsoku/>
              <w:wordWrap/>
              <w:overflowPunct/>
              <w:topLinePunct w:val="0"/>
              <w:autoSpaceDE/>
              <w:autoSpaceDN/>
              <w:bidi w:val="0"/>
              <w:adjustRightInd/>
              <w:spacing w:line="240" w:lineRule="auto"/>
              <w:ind w:firstLine="0" w:firstLineChars="0"/>
              <w:jc w:val="center"/>
              <w:textAlignment w:val="center"/>
              <w:rPr>
                <w:rFonts w:ascii="Times New Roman" w:hAnsi="Times New Roman" w:eastAsia="黑体" w:cs="黑体"/>
                <w:b w:val="0"/>
                <w:bCs w:val="0"/>
                <w:kern w:val="0"/>
                <w:sz w:val="24"/>
                <w:szCs w:val="24"/>
                <w:lang w:bidi="ar"/>
              </w:rPr>
            </w:pPr>
            <w:r>
              <w:rPr>
                <w:rFonts w:ascii="Times New Roman" w:hAnsi="Times New Roman" w:eastAsia="黑体" w:cs="黑体"/>
                <w:b w:val="0"/>
                <w:bCs w:val="0"/>
                <w:kern w:val="0"/>
                <w:sz w:val="24"/>
                <w:szCs w:val="24"/>
                <w:lang w:bidi="ar"/>
              </w:rPr>
              <w:t>旅游酒店设施隔离房源数量（间）</w:t>
            </w:r>
          </w:p>
        </w:tc>
        <w:tc>
          <w:tcPr>
            <w:tcW w:w="1013" w:type="pct"/>
            <w:vAlign w:val="center"/>
          </w:tcPr>
          <w:p w14:paraId="26B5F20B">
            <w:pPr>
              <w:keepNext w:val="0"/>
              <w:keepLines w:val="0"/>
              <w:pageBreakBefore w:val="0"/>
              <w:widowControl/>
              <w:kinsoku/>
              <w:wordWrap/>
              <w:overflowPunct/>
              <w:topLinePunct w:val="0"/>
              <w:autoSpaceDE/>
              <w:autoSpaceDN/>
              <w:bidi w:val="0"/>
              <w:adjustRightInd/>
              <w:spacing w:line="240" w:lineRule="auto"/>
              <w:ind w:firstLine="0" w:firstLineChars="0"/>
              <w:jc w:val="center"/>
              <w:textAlignment w:val="center"/>
              <w:rPr>
                <w:rFonts w:ascii="Times New Roman" w:hAnsi="Times New Roman" w:eastAsia="黑体" w:cs="黑体"/>
                <w:b w:val="0"/>
                <w:bCs w:val="0"/>
                <w:kern w:val="0"/>
                <w:sz w:val="24"/>
                <w:szCs w:val="24"/>
                <w:lang w:bidi="ar"/>
              </w:rPr>
            </w:pPr>
            <w:r>
              <w:rPr>
                <w:rFonts w:ascii="Times New Roman" w:hAnsi="Times New Roman" w:eastAsia="黑体" w:cs="黑体"/>
                <w:b w:val="0"/>
                <w:bCs w:val="0"/>
                <w:kern w:val="0"/>
                <w:sz w:val="24"/>
                <w:szCs w:val="24"/>
                <w:lang w:bidi="ar"/>
              </w:rPr>
              <w:t>合计（间）</w:t>
            </w:r>
          </w:p>
        </w:tc>
      </w:tr>
      <w:tr w14:paraId="791D8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84" w:type="pct"/>
            <w:vAlign w:val="center"/>
          </w:tcPr>
          <w:p w14:paraId="46C0833A">
            <w:pPr>
              <w:keepNext w:val="0"/>
              <w:keepLines w:val="0"/>
              <w:pageBreakBefore w:val="0"/>
              <w:kinsoku/>
              <w:wordWrap/>
              <w:overflowPunct/>
              <w:topLinePunct w:val="0"/>
              <w:autoSpaceDE/>
              <w:autoSpaceDN/>
              <w:bidi w:val="0"/>
              <w:spacing w:line="440" w:lineRule="exact"/>
              <w:ind w:firstLine="0" w:firstLineChars="0"/>
              <w:jc w:val="center"/>
              <w:rPr>
                <w:rFonts w:ascii="Times New Roman" w:hAnsi="Times New Roman" w:eastAsia="仿宋_GB2312" w:cs="Times New Roman"/>
                <w:b w:val="0"/>
                <w:bCs w:val="0"/>
                <w:sz w:val="24"/>
                <w:szCs w:val="24"/>
              </w:rPr>
            </w:pPr>
            <w:r>
              <w:rPr>
                <w:rFonts w:hint="eastAsia" w:ascii="Times New Roman" w:hAnsi="Times New Roman" w:eastAsia="仿宋_GB2312" w:cs="Times New Roman"/>
                <w:b w:val="0"/>
                <w:bCs w:val="0"/>
                <w:sz w:val="24"/>
                <w:szCs w:val="24"/>
              </w:rPr>
              <w:t>张家港市</w:t>
            </w:r>
          </w:p>
        </w:tc>
        <w:tc>
          <w:tcPr>
            <w:tcW w:w="1576" w:type="pct"/>
            <w:noWrap/>
            <w:vAlign w:val="center"/>
          </w:tcPr>
          <w:p w14:paraId="61C6D941">
            <w:pPr>
              <w:keepNext w:val="0"/>
              <w:keepLines w:val="0"/>
              <w:pageBreakBefore w:val="0"/>
              <w:kinsoku/>
              <w:wordWrap/>
              <w:overflowPunct/>
              <w:topLinePunct w:val="0"/>
              <w:autoSpaceDE/>
              <w:autoSpaceDN/>
              <w:bidi w:val="0"/>
              <w:spacing w:line="440" w:lineRule="exact"/>
              <w:ind w:firstLine="0" w:firstLineChars="0"/>
              <w:jc w:val="center"/>
              <w:rPr>
                <w:rFonts w:ascii="Times New Roman" w:hAnsi="Times New Roman" w:eastAsia="仿宋_GB2312" w:cs="Times New Roman"/>
                <w:b w:val="0"/>
                <w:bCs w:val="0"/>
                <w:sz w:val="24"/>
                <w:szCs w:val="24"/>
              </w:rPr>
            </w:pPr>
            <w:r>
              <w:rPr>
                <w:rFonts w:hint="eastAsia" w:ascii="Times New Roman" w:hAnsi="Times New Roman" w:eastAsia="仿宋_GB2312" w:cs="Times New Roman"/>
                <w:b w:val="0"/>
                <w:bCs w:val="0"/>
                <w:sz w:val="24"/>
                <w:szCs w:val="24"/>
              </w:rPr>
              <w:t>100</w:t>
            </w:r>
          </w:p>
        </w:tc>
        <w:tc>
          <w:tcPr>
            <w:tcW w:w="1627" w:type="pct"/>
            <w:vAlign w:val="center"/>
          </w:tcPr>
          <w:p w14:paraId="659A4976">
            <w:pPr>
              <w:keepNext w:val="0"/>
              <w:keepLines w:val="0"/>
              <w:pageBreakBefore w:val="0"/>
              <w:kinsoku/>
              <w:wordWrap/>
              <w:overflowPunct/>
              <w:topLinePunct w:val="0"/>
              <w:autoSpaceDE/>
              <w:autoSpaceDN/>
              <w:bidi w:val="0"/>
              <w:spacing w:line="440" w:lineRule="exact"/>
              <w:ind w:firstLine="0" w:firstLineChars="0"/>
              <w:jc w:val="center"/>
              <w:rPr>
                <w:rFonts w:ascii="Times New Roman" w:hAnsi="Times New Roman" w:eastAsia="仿宋_GB2312" w:cs="Times New Roman"/>
                <w:b w:val="0"/>
                <w:bCs w:val="0"/>
                <w:sz w:val="24"/>
                <w:szCs w:val="24"/>
              </w:rPr>
            </w:pPr>
            <w:r>
              <w:rPr>
                <w:rFonts w:hint="eastAsia" w:ascii="Times New Roman" w:hAnsi="Times New Roman" w:eastAsia="仿宋_GB2312" w:cs="Times New Roman"/>
                <w:b w:val="0"/>
                <w:bCs w:val="0"/>
                <w:sz w:val="24"/>
                <w:szCs w:val="24"/>
              </w:rPr>
              <w:t>3204</w:t>
            </w:r>
          </w:p>
        </w:tc>
        <w:tc>
          <w:tcPr>
            <w:tcW w:w="1013" w:type="pct"/>
            <w:vAlign w:val="center"/>
          </w:tcPr>
          <w:p w14:paraId="77D8CB88">
            <w:pPr>
              <w:keepNext w:val="0"/>
              <w:keepLines w:val="0"/>
              <w:pageBreakBefore w:val="0"/>
              <w:kinsoku/>
              <w:wordWrap/>
              <w:overflowPunct/>
              <w:topLinePunct w:val="0"/>
              <w:autoSpaceDE/>
              <w:autoSpaceDN/>
              <w:bidi w:val="0"/>
              <w:spacing w:line="440" w:lineRule="exact"/>
              <w:ind w:firstLine="0" w:firstLineChars="0"/>
              <w:jc w:val="center"/>
              <w:rPr>
                <w:rFonts w:ascii="Times New Roman" w:hAnsi="Times New Roman" w:eastAsia="仿宋_GB2312" w:cs="Times New Roman"/>
                <w:b w:val="0"/>
                <w:bCs w:val="0"/>
                <w:sz w:val="24"/>
                <w:szCs w:val="24"/>
              </w:rPr>
            </w:pPr>
            <w:r>
              <w:rPr>
                <w:rFonts w:hint="eastAsia" w:ascii="Times New Roman" w:hAnsi="Times New Roman" w:eastAsia="仿宋_GB2312" w:cs="Times New Roman"/>
                <w:b w:val="0"/>
                <w:bCs w:val="0"/>
                <w:sz w:val="24"/>
                <w:szCs w:val="24"/>
              </w:rPr>
              <w:t>3304</w:t>
            </w:r>
          </w:p>
        </w:tc>
      </w:tr>
      <w:tr w14:paraId="10AE7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84" w:type="pct"/>
            <w:vAlign w:val="center"/>
          </w:tcPr>
          <w:p w14:paraId="3E2613FC">
            <w:pPr>
              <w:keepNext w:val="0"/>
              <w:keepLines w:val="0"/>
              <w:pageBreakBefore w:val="0"/>
              <w:kinsoku/>
              <w:wordWrap/>
              <w:overflowPunct/>
              <w:topLinePunct w:val="0"/>
              <w:autoSpaceDE/>
              <w:autoSpaceDN/>
              <w:bidi w:val="0"/>
              <w:spacing w:line="440" w:lineRule="exact"/>
              <w:ind w:firstLine="0" w:firstLineChars="0"/>
              <w:jc w:val="center"/>
              <w:rPr>
                <w:rFonts w:ascii="Times New Roman" w:hAnsi="Times New Roman" w:eastAsia="仿宋_GB2312" w:cs="Times New Roman"/>
                <w:b w:val="0"/>
                <w:bCs w:val="0"/>
                <w:sz w:val="24"/>
                <w:szCs w:val="24"/>
              </w:rPr>
            </w:pPr>
            <w:r>
              <w:rPr>
                <w:rFonts w:hint="eastAsia" w:ascii="Times New Roman" w:hAnsi="Times New Roman" w:eastAsia="仿宋_GB2312" w:cs="Times New Roman"/>
                <w:b w:val="0"/>
                <w:bCs w:val="0"/>
                <w:sz w:val="24"/>
                <w:szCs w:val="24"/>
              </w:rPr>
              <w:t>常熟市</w:t>
            </w:r>
          </w:p>
        </w:tc>
        <w:tc>
          <w:tcPr>
            <w:tcW w:w="1576" w:type="pct"/>
            <w:noWrap/>
            <w:vAlign w:val="center"/>
          </w:tcPr>
          <w:p w14:paraId="3BFF9A75">
            <w:pPr>
              <w:keepNext w:val="0"/>
              <w:keepLines w:val="0"/>
              <w:pageBreakBefore w:val="0"/>
              <w:kinsoku/>
              <w:wordWrap/>
              <w:overflowPunct/>
              <w:topLinePunct w:val="0"/>
              <w:autoSpaceDE/>
              <w:autoSpaceDN/>
              <w:bidi w:val="0"/>
              <w:spacing w:line="440" w:lineRule="exact"/>
              <w:ind w:firstLine="0" w:firstLineChars="0"/>
              <w:jc w:val="center"/>
              <w:rPr>
                <w:rFonts w:ascii="Times New Roman" w:hAnsi="Times New Roman" w:eastAsia="仿宋_GB2312" w:cs="Times New Roman"/>
                <w:b w:val="0"/>
                <w:bCs w:val="0"/>
                <w:sz w:val="24"/>
                <w:szCs w:val="24"/>
              </w:rPr>
            </w:pPr>
            <w:r>
              <w:rPr>
                <w:rFonts w:hint="eastAsia" w:ascii="Times New Roman" w:hAnsi="Times New Roman" w:eastAsia="仿宋_GB2312" w:cs="Times New Roman"/>
                <w:b w:val="0"/>
                <w:bCs w:val="0"/>
                <w:sz w:val="24"/>
                <w:szCs w:val="24"/>
              </w:rPr>
              <w:t>0</w:t>
            </w:r>
          </w:p>
        </w:tc>
        <w:tc>
          <w:tcPr>
            <w:tcW w:w="1627" w:type="pct"/>
            <w:vAlign w:val="center"/>
          </w:tcPr>
          <w:p w14:paraId="6450D189">
            <w:pPr>
              <w:keepNext w:val="0"/>
              <w:keepLines w:val="0"/>
              <w:pageBreakBefore w:val="0"/>
              <w:kinsoku/>
              <w:wordWrap/>
              <w:overflowPunct/>
              <w:topLinePunct w:val="0"/>
              <w:autoSpaceDE/>
              <w:autoSpaceDN/>
              <w:bidi w:val="0"/>
              <w:spacing w:line="440" w:lineRule="exact"/>
              <w:ind w:firstLine="0" w:firstLineChars="0"/>
              <w:jc w:val="center"/>
              <w:rPr>
                <w:rFonts w:ascii="Times New Roman" w:hAnsi="Times New Roman" w:eastAsia="仿宋_GB2312" w:cs="Times New Roman"/>
                <w:b w:val="0"/>
                <w:bCs w:val="0"/>
                <w:sz w:val="24"/>
                <w:szCs w:val="24"/>
              </w:rPr>
            </w:pPr>
            <w:r>
              <w:rPr>
                <w:rFonts w:hint="eastAsia" w:ascii="Times New Roman" w:hAnsi="Times New Roman" w:eastAsia="仿宋_GB2312" w:cs="Times New Roman"/>
                <w:b w:val="0"/>
                <w:bCs w:val="0"/>
                <w:sz w:val="24"/>
                <w:szCs w:val="24"/>
              </w:rPr>
              <w:t>2072</w:t>
            </w:r>
          </w:p>
        </w:tc>
        <w:tc>
          <w:tcPr>
            <w:tcW w:w="1013" w:type="pct"/>
            <w:vAlign w:val="center"/>
          </w:tcPr>
          <w:p w14:paraId="76030FFE">
            <w:pPr>
              <w:keepNext w:val="0"/>
              <w:keepLines w:val="0"/>
              <w:pageBreakBefore w:val="0"/>
              <w:kinsoku/>
              <w:wordWrap/>
              <w:overflowPunct/>
              <w:topLinePunct w:val="0"/>
              <w:autoSpaceDE/>
              <w:autoSpaceDN/>
              <w:bidi w:val="0"/>
              <w:spacing w:line="440" w:lineRule="exact"/>
              <w:ind w:firstLine="0" w:firstLineChars="0"/>
              <w:jc w:val="center"/>
              <w:rPr>
                <w:rFonts w:ascii="Times New Roman" w:hAnsi="Times New Roman" w:eastAsia="仿宋_GB2312" w:cs="Times New Roman"/>
                <w:b w:val="0"/>
                <w:bCs w:val="0"/>
                <w:sz w:val="24"/>
                <w:szCs w:val="24"/>
              </w:rPr>
            </w:pPr>
            <w:r>
              <w:rPr>
                <w:rFonts w:hint="eastAsia" w:ascii="Times New Roman" w:hAnsi="Times New Roman" w:eastAsia="仿宋_GB2312" w:cs="Times New Roman"/>
                <w:b w:val="0"/>
                <w:bCs w:val="0"/>
                <w:sz w:val="24"/>
                <w:szCs w:val="24"/>
              </w:rPr>
              <w:t>2072</w:t>
            </w:r>
          </w:p>
        </w:tc>
      </w:tr>
      <w:tr w14:paraId="11664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84" w:type="pct"/>
            <w:vAlign w:val="center"/>
          </w:tcPr>
          <w:p w14:paraId="05CFF4BA">
            <w:pPr>
              <w:keepNext w:val="0"/>
              <w:keepLines w:val="0"/>
              <w:pageBreakBefore w:val="0"/>
              <w:kinsoku/>
              <w:wordWrap/>
              <w:overflowPunct/>
              <w:topLinePunct w:val="0"/>
              <w:autoSpaceDE/>
              <w:autoSpaceDN/>
              <w:bidi w:val="0"/>
              <w:spacing w:line="440" w:lineRule="exact"/>
              <w:ind w:firstLine="0" w:firstLineChars="0"/>
              <w:jc w:val="center"/>
              <w:rPr>
                <w:rFonts w:ascii="Times New Roman" w:hAnsi="Times New Roman" w:eastAsia="仿宋_GB2312" w:cs="Times New Roman"/>
                <w:b w:val="0"/>
                <w:bCs w:val="0"/>
                <w:sz w:val="24"/>
                <w:szCs w:val="24"/>
              </w:rPr>
            </w:pPr>
            <w:r>
              <w:rPr>
                <w:rFonts w:hint="eastAsia" w:ascii="Times New Roman" w:hAnsi="Times New Roman" w:eastAsia="仿宋_GB2312" w:cs="Times New Roman"/>
                <w:b w:val="0"/>
                <w:bCs w:val="0"/>
                <w:sz w:val="24"/>
                <w:szCs w:val="24"/>
              </w:rPr>
              <w:t>太仓市</w:t>
            </w:r>
          </w:p>
        </w:tc>
        <w:tc>
          <w:tcPr>
            <w:tcW w:w="1576" w:type="pct"/>
            <w:noWrap/>
            <w:vAlign w:val="center"/>
          </w:tcPr>
          <w:p w14:paraId="7FF5E0AC">
            <w:pPr>
              <w:keepNext w:val="0"/>
              <w:keepLines w:val="0"/>
              <w:pageBreakBefore w:val="0"/>
              <w:kinsoku/>
              <w:wordWrap/>
              <w:overflowPunct/>
              <w:topLinePunct w:val="0"/>
              <w:autoSpaceDE/>
              <w:autoSpaceDN/>
              <w:bidi w:val="0"/>
              <w:spacing w:line="440" w:lineRule="exact"/>
              <w:ind w:firstLine="0" w:firstLineChars="0"/>
              <w:jc w:val="center"/>
              <w:rPr>
                <w:rFonts w:ascii="Times New Roman" w:hAnsi="Times New Roman" w:eastAsia="仿宋_GB2312" w:cs="Times New Roman"/>
                <w:b w:val="0"/>
                <w:bCs w:val="0"/>
                <w:sz w:val="24"/>
                <w:szCs w:val="24"/>
              </w:rPr>
            </w:pPr>
            <w:r>
              <w:rPr>
                <w:rFonts w:hint="eastAsia" w:ascii="Times New Roman" w:hAnsi="Times New Roman" w:eastAsia="仿宋_GB2312" w:cs="Times New Roman"/>
                <w:b w:val="0"/>
                <w:bCs w:val="0"/>
                <w:sz w:val="24"/>
                <w:szCs w:val="24"/>
              </w:rPr>
              <w:t>100</w:t>
            </w:r>
          </w:p>
        </w:tc>
        <w:tc>
          <w:tcPr>
            <w:tcW w:w="1627" w:type="pct"/>
            <w:vAlign w:val="center"/>
          </w:tcPr>
          <w:p w14:paraId="0C31351C">
            <w:pPr>
              <w:keepNext w:val="0"/>
              <w:keepLines w:val="0"/>
              <w:pageBreakBefore w:val="0"/>
              <w:kinsoku/>
              <w:wordWrap/>
              <w:overflowPunct/>
              <w:topLinePunct w:val="0"/>
              <w:autoSpaceDE/>
              <w:autoSpaceDN/>
              <w:bidi w:val="0"/>
              <w:spacing w:line="440" w:lineRule="exact"/>
              <w:ind w:firstLine="0" w:firstLineChars="0"/>
              <w:jc w:val="center"/>
              <w:rPr>
                <w:rFonts w:ascii="Times New Roman" w:hAnsi="Times New Roman" w:eastAsia="仿宋_GB2312" w:cs="Times New Roman"/>
                <w:b w:val="0"/>
                <w:bCs w:val="0"/>
                <w:sz w:val="24"/>
                <w:szCs w:val="24"/>
              </w:rPr>
            </w:pPr>
            <w:r>
              <w:rPr>
                <w:rFonts w:hint="eastAsia" w:ascii="Times New Roman" w:hAnsi="Times New Roman" w:eastAsia="仿宋_GB2312" w:cs="Times New Roman"/>
                <w:b w:val="0"/>
                <w:bCs w:val="0"/>
                <w:sz w:val="24"/>
                <w:szCs w:val="24"/>
              </w:rPr>
              <w:t>2740</w:t>
            </w:r>
          </w:p>
        </w:tc>
        <w:tc>
          <w:tcPr>
            <w:tcW w:w="1013" w:type="pct"/>
            <w:vAlign w:val="center"/>
          </w:tcPr>
          <w:p w14:paraId="67B32E1A">
            <w:pPr>
              <w:keepNext w:val="0"/>
              <w:keepLines w:val="0"/>
              <w:pageBreakBefore w:val="0"/>
              <w:kinsoku/>
              <w:wordWrap/>
              <w:overflowPunct/>
              <w:topLinePunct w:val="0"/>
              <w:autoSpaceDE/>
              <w:autoSpaceDN/>
              <w:bidi w:val="0"/>
              <w:spacing w:line="440" w:lineRule="exact"/>
              <w:ind w:firstLine="0" w:firstLineChars="0"/>
              <w:jc w:val="center"/>
              <w:rPr>
                <w:rFonts w:ascii="Times New Roman" w:hAnsi="Times New Roman" w:eastAsia="仿宋_GB2312" w:cs="Times New Roman"/>
                <w:b w:val="0"/>
                <w:bCs w:val="0"/>
                <w:sz w:val="24"/>
                <w:szCs w:val="24"/>
              </w:rPr>
            </w:pPr>
            <w:r>
              <w:rPr>
                <w:rFonts w:hint="eastAsia" w:ascii="Times New Roman" w:hAnsi="Times New Roman" w:eastAsia="仿宋_GB2312" w:cs="Times New Roman"/>
                <w:b w:val="0"/>
                <w:bCs w:val="0"/>
                <w:sz w:val="24"/>
                <w:szCs w:val="24"/>
              </w:rPr>
              <w:t>2840</w:t>
            </w:r>
          </w:p>
        </w:tc>
      </w:tr>
      <w:tr w14:paraId="5C941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84" w:type="pct"/>
            <w:vAlign w:val="center"/>
          </w:tcPr>
          <w:p w14:paraId="4A5DFD70">
            <w:pPr>
              <w:keepNext w:val="0"/>
              <w:keepLines w:val="0"/>
              <w:pageBreakBefore w:val="0"/>
              <w:kinsoku/>
              <w:wordWrap/>
              <w:overflowPunct/>
              <w:topLinePunct w:val="0"/>
              <w:autoSpaceDE/>
              <w:autoSpaceDN/>
              <w:bidi w:val="0"/>
              <w:spacing w:line="440" w:lineRule="exact"/>
              <w:ind w:firstLine="0" w:firstLineChars="0"/>
              <w:jc w:val="center"/>
              <w:rPr>
                <w:rFonts w:ascii="Times New Roman" w:hAnsi="Times New Roman" w:eastAsia="仿宋_GB2312" w:cs="Times New Roman"/>
                <w:b w:val="0"/>
                <w:bCs w:val="0"/>
                <w:sz w:val="24"/>
                <w:szCs w:val="24"/>
              </w:rPr>
            </w:pPr>
            <w:r>
              <w:rPr>
                <w:rFonts w:hint="eastAsia" w:ascii="Times New Roman" w:hAnsi="Times New Roman" w:eastAsia="仿宋_GB2312" w:cs="Times New Roman"/>
                <w:b w:val="0"/>
                <w:bCs w:val="0"/>
                <w:sz w:val="24"/>
                <w:szCs w:val="24"/>
              </w:rPr>
              <w:t>昆山市</w:t>
            </w:r>
          </w:p>
        </w:tc>
        <w:tc>
          <w:tcPr>
            <w:tcW w:w="1576" w:type="pct"/>
            <w:noWrap/>
            <w:vAlign w:val="center"/>
          </w:tcPr>
          <w:p w14:paraId="6FA3047A">
            <w:pPr>
              <w:keepNext w:val="0"/>
              <w:keepLines w:val="0"/>
              <w:pageBreakBefore w:val="0"/>
              <w:kinsoku/>
              <w:wordWrap/>
              <w:overflowPunct/>
              <w:topLinePunct w:val="0"/>
              <w:autoSpaceDE/>
              <w:autoSpaceDN/>
              <w:bidi w:val="0"/>
              <w:spacing w:line="440" w:lineRule="exact"/>
              <w:ind w:firstLine="0" w:firstLineChars="0"/>
              <w:jc w:val="center"/>
              <w:rPr>
                <w:rFonts w:ascii="Times New Roman" w:hAnsi="Times New Roman" w:eastAsia="仿宋_GB2312" w:cs="Times New Roman"/>
                <w:b w:val="0"/>
                <w:bCs w:val="0"/>
                <w:sz w:val="24"/>
                <w:szCs w:val="24"/>
              </w:rPr>
            </w:pPr>
            <w:r>
              <w:rPr>
                <w:rFonts w:hint="eastAsia" w:ascii="Times New Roman" w:hAnsi="Times New Roman" w:eastAsia="仿宋_GB2312" w:cs="Times New Roman"/>
                <w:b w:val="0"/>
                <w:bCs w:val="0"/>
                <w:sz w:val="24"/>
                <w:szCs w:val="24"/>
              </w:rPr>
              <w:t>0</w:t>
            </w:r>
          </w:p>
        </w:tc>
        <w:tc>
          <w:tcPr>
            <w:tcW w:w="1627" w:type="pct"/>
            <w:vAlign w:val="center"/>
          </w:tcPr>
          <w:p w14:paraId="6DE1323B">
            <w:pPr>
              <w:keepNext w:val="0"/>
              <w:keepLines w:val="0"/>
              <w:pageBreakBefore w:val="0"/>
              <w:kinsoku/>
              <w:wordWrap/>
              <w:overflowPunct/>
              <w:topLinePunct w:val="0"/>
              <w:autoSpaceDE/>
              <w:autoSpaceDN/>
              <w:bidi w:val="0"/>
              <w:spacing w:line="440" w:lineRule="exact"/>
              <w:ind w:firstLine="0" w:firstLineChars="0"/>
              <w:jc w:val="center"/>
              <w:rPr>
                <w:rFonts w:ascii="Times New Roman" w:hAnsi="Times New Roman" w:eastAsia="仿宋_GB2312" w:cs="Times New Roman"/>
                <w:b w:val="0"/>
                <w:bCs w:val="0"/>
                <w:sz w:val="24"/>
                <w:szCs w:val="24"/>
              </w:rPr>
            </w:pPr>
            <w:r>
              <w:rPr>
                <w:rFonts w:hint="eastAsia" w:ascii="Times New Roman" w:hAnsi="Times New Roman" w:eastAsia="仿宋_GB2312" w:cs="Times New Roman"/>
                <w:b w:val="0"/>
                <w:bCs w:val="0"/>
                <w:sz w:val="24"/>
                <w:szCs w:val="24"/>
              </w:rPr>
              <w:t>3914</w:t>
            </w:r>
          </w:p>
        </w:tc>
        <w:tc>
          <w:tcPr>
            <w:tcW w:w="1013" w:type="pct"/>
            <w:vAlign w:val="center"/>
          </w:tcPr>
          <w:p w14:paraId="5F4E40A6">
            <w:pPr>
              <w:keepNext w:val="0"/>
              <w:keepLines w:val="0"/>
              <w:pageBreakBefore w:val="0"/>
              <w:kinsoku/>
              <w:wordWrap/>
              <w:overflowPunct/>
              <w:topLinePunct w:val="0"/>
              <w:autoSpaceDE/>
              <w:autoSpaceDN/>
              <w:bidi w:val="0"/>
              <w:spacing w:line="440" w:lineRule="exact"/>
              <w:ind w:firstLine="0" w:firstLineChars="0"/>
              <w:jc w:val="center"/>
              <w:rPr>
                <w:rFonts w:ascii="Times New Roman" w:hAnsi="Times New Roman" w:eastAsia="仿宋_GB2312" w:cs="Times New Roman"/>
                <w:b w:val="0"/>
                <w:bCs w:val="0"/>
                <w:sz w:val="24"/>
                <w:szCs w:val="24"/>
              </w:rPr>
            </w:pPr>
            <w:r>
              <w:rPr>
                <w:rFonts w:hint="eastAsia" w:ascii="Times New Roman" w:hAnsi="Times New Roman" w:eastAsia="仿宋_GB2312" w:cs="Times New Roman"/>
                <w:b w:val="0"/>
                <w:bCs w:val="0"/>
                <w:sz w:val="24"/>
                <w:szCs w:val="24"/>
              </w:rPr>
              <w:t>3914</w:t>
            </w:r>
          </w:p>
        </w:tc>
      </w:tr>
      <w:tr w14:paraId="5D440F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84" w:type="pct"/>
            <w:vAlign w:val="center"/>
          </w:tcPr>
          <w:p w14:paraId="064B1A87">
            <w:pPr>
              <w:keepNext w:val="0"/>
              <w:keepLines w:val="0"/>
              <w:pageBreakBefore w:val="0"/>
              <w:kinsoku/>
              <w:wordWrap/>
              <w:overflowPunct/>
              <w:topLinePunct w:val="0"/>
              <w:autoSpaceDE/>
              <w:autoSpaceDN/>
              <w:bidi w:val="0"/>
              <w:spacing w:line="440" w:lineRule="exact"/>
              <w:ind w:firstLine="0" w:firstLineChars="0"/>
              <w:jc w:val="center"/>
              <w:rPr>
                <w:rFonts w:ascii="Times New Roman" w:hAnsi="Times New Roman" w:eastAsia="仿宋_GB2312" w:cs="Times New Roman"/>
                <w:b w:val="0"/>
                <w:bCs w:val="0"/>
                <w:sz w:val="24"/>
                <w:szCs w:val="24"/>
              </w:rPr>
            </w:pPr>
            <w:r>
              <w:rPr>
                <w:rFonts w:hint="eastAsia" w:ascii="Times New Roman" w:hAnsi="Times New Roman" w:eastAsia="仿宋_GB2312" w:cs="Times New Roman"/>
                <w:b w:val="0"/>
                <w:bCs w:val="0"/>
                <w:sz w:val="24"/>
                <w:szCs w:val="24"/>
              </w:rPr>
              <w:t>吴江区</w:t>
            </w:r>
          </w:p>
        </w:tc>
        <w:tc>
          <w:tcPr>
            <w:tcW w:w="1576" w:type="pct"/>
            <w:noWrap/>
            <w:vAlign w:val="center"/>
          </w:tcPr>
          <w:p w14:paraId="25B11AF1">
            <w:pPr>
              <w:keepNext w:val="0"/>
              <w:keepLines w:val="0"/>
              <w:pageBreakBefore w:val="0"/>
              <w:kinsoku/>
              <w:wordWrap/>
              <w:overflowPunct/>
              <w:topLinePunct w:val="0"/>
              <w:autoSpaceDE/>
              <w:autoSpaceDN/>
              <w:bidi w:val="0"/>
              <w:spacing w:line="440" w:lineRule="exact"/>
              <w:ind w:firstLine="0" w:firstLineChars="0"/>
              <w:jc w:val="center"/>
              <w:rPr>
                <w:rFonts w:ascii="Times New Roman" w:hAnsi="Times New Roman" w:eastAsia="仿宋_GB2312" w:cs="Times New Roman"/>
                <w:b w:val="0"/>
                <w:bCs w:val="0"/>
                <w:sz w:val="24"/>
                <w:szCs w:val="24"/>
              </w:rPr>
            </w:pPr>
            <w:r>
              <w:rPr>
                <w:rFonts w:hint="eastAsia" w:ascii="Times New Roman" w:hAnsi="Times New Roman" w:eastAsia="仿宋_GB2312" w:cs="Times New Roman"/>
                <w:b w:val="0"/>
                <w:bCs w:val="0"/>
                <w:sz w:val="24"/>
                <w:szCs w:val="24"/>
              </w:rPr>
              <w:t>0</w:t>
            </w:r>
          </w:p>
        </w:tc>
        <w:tc>
          <w:tcPr>
            <w:tcW w:w="1627" w:type="pct"/>
            <w:vAlign w:val="center"/>
          </w:tcPr>
          <w:p w14:paraId="2C3BF4FA">
            <w:pPr>
              <w:keepNext w:val="0"/>
              <w:keepLines w:val="0"/>
              <w:pageBreakBefore w:val="0"/>
              <w:kinsoku/>
              <w:wordWrap/>
              <w:overflowPunct/>
              <w:topLinePunct w:val="0"/>
              <w:autoSpaceDE/>
              <w:autoSpaceDN/>
              <w:bidi w:val="0"/>
              <w:spacing w:line="440" w:lineRule="exact"/>
              <w:ind w:firstLine="0" w:firstLineChars="0"/>
              <w:jc w:val="center"/>
              <w:rPr>
                <w:rFonts w:ascii="Times New Roman" w:hAnsi="Times New Roman" w:eastAsia="仿宋_GB2312" w:cs="Times New Roman"/>
                <w:b w:val="0"/>
                <w:bCs w:val="0"/>
                <w:sz w:val="24"/>
                <w:szCs w:val="24"/>
              </w:rPr>
            </w:pPr>
            <w:r>
              <w:rPr>
                <w:rFonts w:hint="eastAsia" w:ascii="Times New Roman" w:hAnsi="Times New Roman" w:eastAsia="仿宋_GB2312" w:cs="Times New Roman"/>
                <w:b w:val="0"/>
                <w:bCs w:val="0"/>
                <w:sz w:val="24"/>
                <w:szCs w:val="24"/>
              </w:rPr>
              <w:t>3408</w:t>
            </w:r>
          </w:p>
        </w:tc>
        <w:tc>
          <w:tcPr>
            <w:tcW w:w="1013" w:type="pct"/>
            <w:vAlign w:val="center"/>
          </w:tcPr>
          <w:p w14:paraId="2A50ED1C">
            <w:pPr>
              <w:keepNext w:val="0"/>
              <w:keepLines w:val="0"/>
              <w:pageBreakBefore w:val="0"/>
              <w:kinsoku/>
              <w:wordWrap/>
              <w:overflowPunct/>
              <w:topLinePunct w:val="0"/>
              <w:autoSpaceDE/>
              <w:autoSpaceDN/>
              <w:bidi w:val="0"/>
              <w:spacing w:line="440" w:lineRule="exact"/>
              <w:ind w:firstLine="0" w:firstLineChars="0"/>
              <w:jc w:val="center"/>
              <w:rPr>
                <w:rFonts w:ascii="Times New Roman" w:hAnsi="Times New Roman" w:eastAsia="仿宋_GB2312" w:cs="Times New Roman"/>
                <w:b w:val="0"/>
                <w:bCs w:val="0"/>
                <w:sz w:val="24"/>
                <w:szCs w:val="24"/>
              </w:rPr>
            </w:pPr>
            <w:r>
              <w:rPr>
                <w:rFonts w:hint="eastAsia" w:ascii="Times New Roman" w:hAnsi="Times New Roman" w:eastAsia="仿宋_GB2312" w:cs="Times New Roman"/>
                <w:b w:val="0"/>
                <w:bCs w:val="0"/>
                <w:sz w:val="24"/>
                <w:szCs w:val="24"/>
              </w:rPr>
              <w:t>3408</w:t>
            </w:r>
          </w:p>
        </w:tc>
      </w:tr>
      <w:tr w14:paraId="6D03E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84" w:type="pct"/>
            <w:vAlign w:val="center"/>
          </w:tcPr>
          <w:p w14:paraId="4562E73B">
            <w:pPr>
              <w:keepNext w:val="0"/>
              <w:keepLines w:val="0"/>
              <w:pageBreakBefore w:val="0"/>
              <w:kinsoku/>
              <w:wordWrap/>
              <w:overflowPunct/>
              <w:topLinePunct w:val="0"/>
              <w:autoSpaceDE/>
              <w:autoSpaceDN/>
              <w:bidi w:val="0"/>
              <w:spacing w:line="440" w:lineRule="exact"/>
              <w:ind w:firstLine="0" w:firstLineChars="0"/>
              <w:jc w:val="center"/>
              <w:rPr>
                <w:rFonts w:ascii="Times New Roman" w:hAnsi="Times New Roman" w:eastAsia="仿宋_GB2312" w:cs="Times New Roman"/>
                <w:b w:val="0"/>
                <w:bCs w:val="0"/>
                <w:sz w:val="24"/>
                <w:szCs w:val="24"/>
              </w:rPr>
            </w:pPr>
            <w:r>
              <w:rPr>
                <w:rFonts w:hint="eastAsia" w:ascii="Times New Roman" w:hAnsi="Times New Roman" w:eastAsia="仿宋_GB2312" w:cs="Times New Roman"/>
                <w:b w:val="0"/>
                <w:bCs w:val="0"/>
                <w:sz w:val="24"/>
                <w:szCs w:val="24"/>
              </w:rPr>
              <w:t>吴中区</w:t>
            </w:r>
          </w:p>
        </w:tc>
        <w:tc>
          <w:tcPr>
            <w:tcW w:w="1576" w:type="pct"/>
            <w:noWrap/>
            <w:vAlign w:val="center"/>
          </w:tcPr>
          <w:p w14:paraId="1ABFD65C">
            <w:pPr>
              <w:keepNext w:val="0"/>
              <w:keepLines w:val="0"/>
              <w:pageBreakBefore w:val="0"/>
              <w:kinsoku/>
              <w:wordWrap/>
              <w:overflowPunct/>
              <w:topLinePunct w:val="0"/>
              <w:autoSpaceDE/>
              <w:autoSpaceDN/>
              <w:bidi w:val="0"/>
              <w:spacing w:line="440" w:lineRule="exact"/>
              <w:ind w:firstLine="0" w:firstLineChars="0"/>
              <w:jc w:val="center"/>
              <w:rPr>
                <w:rFonts w:ascii="Times New Roman" w:hAnsi="Times New Roman" w:eastAsia="仿宋_GB2312" w:cs="Times New Roman"/>
                <w:b w:val="0"/>
                <w:bCs w:val="0"/>
                <w:sz w:val="24"/>
                <w:szCs w:val="24"/>
              </w:rPr>
            </w:pPr>
            <w:r>
              <w:rPr>
                <w:rFonts w:hint="eastAsia" w:ascii="Times New Roman" w:hAnsi="Times New Roman" w:eastAsia="仿宋_GB2312" w:cs="Times New Roman"/>
                <w:b w:val="0"/>
                <w:bCs w:val="0"/>
                <w:sz w:val="24"/>
                <w:szCs w:val="24"/>
              </w:rPr>
              <w:t>0</w:t>
            </w:r>
          </w:p>
        </w:tc>
        <w:tc>
          <w:tcPr>
            <w:tcW w:w="1627" w:type="pct"/>
            <w:vAlign w:val="center"/>
          </w:tcPr>
          <w:p w14:paraId="7250239B">
            <w:pPr>
              <w:keepNext w:val="0"/>
              <w:keepLines w:val="0"/>
              <w:pageBreakBefore w:val="0"/>
              <w:kinsoku/>
              <w:wordWrap/>
              <w:overflowPunct/>
              <w:topLinePunct w:val="0"/>
              <w:autoSpaceDE/>
              <w:autoSpaceDN/>
              <w:bidi w:val="0"/>
              <w:spacing w:line="440" w:lineRule="exact"/>
              <w:ind w:firstLine="0" w:firstLineChars="0"/>
              <w:jc w:val="center"/>
              <w:rPr>
                <w:rFonts w:ascii="Times New Roman" w:hAnsi="Times New Roman" w:eastAsia="仿宋_GB2312" w:cs="Times New Roman"/>
                <w:b w:val="0"/>
                <w:bCs w:val="0"/>
                <w:sz w:val="24"/>
                <w:szCs w:val="24"/>
              </w:rPr>
            </w:pPr>
            <w:r>
              <w:rPr>
                <w:rFonts w:hint="eastAsia" w:ascii="Times New Roman" w:hAnsi="Times New Roman" w:eastAsia="仿宋_GB2312" w:cs="Times New Roman"/>
                <w:b w:val="0"/>
                <w:bCs w:val="0"/>
                <w:sz w:val="24"/>
                <w:szCs w:val="24"/>
              </w:rPr>
              <w:t>3501</w:t>
            </w:r>
          </w:p>
        </w:tc>
        <w:tc>
          <w:tcPr>
            <w:tcW w:w="1013" w:type="pct"/>
            <w:vAlign w:val="center"/>
          </w:tcPr>
          <w:p w14:paraId="650D3319">
            <w:pPr>
              <w:keepNext w:val="0"/>
              <w:keepLines w:val="0"/>
              <w:pageBreakBefore w:val="0"/>
              <w:kinsoku/>
              <w:wordWrap/>
              <w:overflowPunct/>
              <w:topLinePunct w:val="0"/>
              <w:autoSpaceDE/>
              <w:autoSpaceDN/>
              <w:bidi w:val="0"/>
              <w:spacing w:line="440" w:lineRule="exact"/>
              <w:ind w:firstLine="0" w:firstLineChars="0"/>
              <w:jc w:val="center"/>
              <w:rPr>
                <w:rFonts w:ascii="Times New Roman" w:hAnsi="Times New Roman" w:eastAsia="仿宋_GB2312" w:cs="Times New Roman"/>
                <w:b w:val="0"/>
                <w:bCs w:val="0"/>
                <w:sz w:val="24"/>
                <w:szCs w:val="24"/>
              </w:rPr>
            </w:pPr>
            <w:r>
              <w:rPr>
                <w:rFonts w:hint="eastAsia" w:ascii="Times New Roman" w:hAnsi="Times New Roman" w:eastAsia="仿宋_GB2312" w:cs="Times New Roman"/>
                <w:b w:val="0"/>
                <w:bCs w:val="0"/>
                <w:sz w:val="24"/>
                <w:szCs w:val="24"/>
              </w:rPr>
              <w:t>3501</w:t>
            </w:r>
          </w:p>
        </w:tc>
      </w:tr>
      <w:tr w14:paraId="09EA5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84" w:type="pct"/>
            <w:vAlign w:val="center"/>
          </w:tcPr>
          <w:p w14:paraId="63DB675C">
            <w:pPr>
              <w:keepNext w:val="0"/>
              <w:keepLines w:val="0"/>
              <w:pageBreakBefore w:val="0"/>
              <w:kinsoku/>
              <w:wordWrap/>
              <w:overflowPunct/>
              <w:topLinePunct w:val="0"/>
              <w:autoSpaceDE/>
              <w:autoSpaceDN/>
              <w:bidi w:val="0"/>
              <w:spacing w:line="440" w:lineRule="exact"/>
              <w:ind w:firstLine="0" w:firstLineChars="0"/>
              <w:jc w:val="center"/>
              <w:rPr>
                <w:rFonts w:ascii="Times New Roman" w:hAnsi="Times New Roman" w:eastAsia="仿宋_GB2312" w:cs="Times New Roman"/>
                <w:b w:val="0"/>
                <w:bCs w:val="0"/>
                <w:sz w:val="24"/>
                <w:szCs w:val="24"/>
              </w:rPr>
            </w:pPr>
            <w:r>
              <w:rPr>
                <w:rFonts w:hint="eastAsia" w:ascii="Times New Roman" w:hAnsi="Times New Roman" w:eastAsia="仿宋_GB2312" w:cs="Times New Roman"/>
                <w:b w:val="0"/>
                <w:bCs w:val="0"/>
                <w:sz w:val="24"/>
                <w:szCs w:val="24"/>
              </w:rPr>
              <w:t>相城区</w:t>
            </w:r>
          </w:p>
        </w:tc>
        <w:tc>
          <w:tcPr>
            <w:tcW w:w="1576" w:type="pct"/>
            <w:noWrap/>
            <w:vAlign w:val="center"/>
          </w:tcPr>
          <w:p w14:paraId="5DC8B640">
            <w:pPr>
              <w:keepNext w:val="0"/>
              <w:keepLines w:val="0"/>
              <w:pageBreakBefore w:val="0"/>
              <w:kinsoku/>
              <w:wordWrap/>
              <w:overflowPunct/>
              <w:topLinePunct w:val="0"/>
              <w:autoSpaceDE/>
              <w:autoSpaceDN/>
              <w:bidi w:val="0"/>
              <w:spacing w:line="440" w:lineRule="exact"/>
              <w:ind w:firstLine="0" w:firstLineChars="0"/>
              <w:jc w:val="center"/>
              <w:rPr>
                <w:rFonts w:ascii="Times New Roman" w:hAnsi="Times New Roman" w:eastAsia="仿宋_GB2312" w:cs="Times New Roman"/>
                <w:b w:val="0"/>
                <w:bCs w:val="0"/>
                <w:sz w:val="24"/>
                <w:szCs w:val="24"/>
              </w:rPr>
            </w:pPr>
            <w:r>
              <w:rPr>
                <w:rFonts w:hint="eastAsia" w:ascii="Times New Roman" w:hAnsi="Times New Roman" w:eastAsia="仿宋_GB2312" w:cs="Times New Roman"/>
                <w:b w:val="0"/>
                <w:bCs w:val="0"/>
                <w:sz w:val="24"/>
                <w:szCs w:val="24"/>
              </w:rPr>
              <w:t>0</w:t>
            </w:r>
          </w:p>
        </w:tc>
        <w:tc>
          <w:tcPr>
            <w:tcW w:w="1627" w:type="pct"/>
            <w:vAlign w:val="center"/>
          </w:tcPr>
          <w:p w14:paraId="0A616832">
            <w:pPr>
              <w:keepNext w:val="0"/>
              <w:keepLines w:val="0"/>
              <w:pageBreakBefore w:val="0"/>
              <w:kinsoku/>
              <w:wordWrap/>
              <w:overflowPunct/>
              <w:topLinePunct w:val="0"/>
              <w:autoSpaceDE/>
              <w:autoSpaceDN/>
              <w:bidi w:val="0"/>
              <w:spacing w:line="440" w:lineRule="exact"/>
              <w:ind w:firstLine="0" w:firstLineChars="0"/>
              <w:jc w:val="center"/>
              <w:rPr>
                <w:rFonts w:ascii="Times New Roman" w:hAnsi="Times New Roman" w:eastAsia="仿宋_GB2312" w:cs="Times New Roman"/>
                <w:b w:val="0"/>
                <w:bCs w:val="0"/>
                <w:sz w:val="24"/>
                <w:szCs w:val="24"/>
              </w:rPr>
            </w:pPr>
            <w:r>
              <w:rPr>
                <w:rFonts w:hint="eastAsia" w:ascii="Times New Roman" w:hAnsi="Times New Roman" w:eastAsia="仿宋_GB2312" w:cs="Times New Roman"/>
                <w:b w:val="0"/>
                <w:bCs w:val="0"/>
                <w:sz w:val="24"/>
                <w:szCs w:val="24"/>
              </w:rPr>
              <w:t>2778</w:t>
            </w:r>
          </w:p>
        </w:tc>
        <w:tc>
          <w:tcPr>
            <w:tcW w:w="1013" w:type="pct"/>
            <w:vAlign w:val="center"/>
          </w:tcPr>
          <w:p w14:paraId="73C65426">
            <w:pPr>
              <w:keepNext w:val="0"/>
              <w:keepLines w:val="0"/>
              <w:pageBreakBefore w:val="0"/>
              <w:kinsoku/>
              <w:wordWrap/>
              <w:overflowPunct/>
              <w:topLinePunct w:val="0"/>
              <w:autoSpaceDE/>
              <w:autoSpaceDN/>
              <w:bidi w:val="0"/>
              <w:spacing w:line="440" w:lineRule="exact"/>
              <w:ind w:firstLine="0" w:firstLineChars="0"/>
              <w:jc w:val="center"/>
              <w:rPr>
                <w:rFonts w:ascii="Times New Roman" w:hAnsi="Times New Roman" w:eastAsia="仿宋_GB2312" w:cs="Times New Roman"/>
                <w:b w:val="0"/>
                <w:bCs w:val="0"/>
                <w:sz w:val="24"/>
                <w:szCs w:val="24"/>
              </w:rPr>
            </w:pPr>
            <w:r>
              <w:rPr>
                <w:rFonts w:hint="eastAsia" w:ascii="Times New Roman" w:hAnsi="Times New Roman" w:eastAsia="仿宋_GB2312" w:cs="Times New Roman"/>
                <w:b w:val="0"/>
                <w:bCs w:val="0"/>
                <w:sz w:val="24"/>
                <w:szCs w:val="24"/>
              </w:rPr>
              <w:t>2778</w:t>
            </w:r>
          </w:p>
        </w:tc>
      </w:tr>
      <w:tr w14:paraId="61425B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84" w:type="pct"/>
            <w:vAlign w:val="center"/>
          </w:tcPr>
          <w:p w14:paraId="311C3D03">
            <w:pPr>
              <w:keepNext w:val="0"/>
              <w:keepLines w:val="0"/>
              <w:pageBreakBefore w:val="0"/>
              <w:kinsoku/>
              <w:wordWrap/>
              <w:overflowPunct/>
              <w:topLinePunct w:val="0"/>
              <w:autoSpaceDE/>
              <w:autoSpaceDN/>
              <w:bidi w:val="0"/>
              <w:spacing w:line="440" w:lineRule="exact"/>
              <w:ind w:firstLine="0" w:firstLineChars="0"/>
              <w:jc w:val="center"/>
              <w:rPr>
                <w:rFonts w:ascii="Times New Roman" w:hAnsi="Times New Roman" w:eastAsia="仿宋_GB2312" w:cs="Times New Roman"/>
                <w:b w:val="0"/>
                <w:bCs w:val="0"/>
                <w:sz w:val="24"/>
                <w:szCs w:val="24"/>
              </w:rPr>
            </w:pPr>
            <w:r>
              <w:rPr>
                <w:rFonts w:hint="eastAsia" w:ascii="Times New Roman" w:hAnsi="Times New Roman" w:eastAsia="仿宋_GB2312" w:cs="Times New Roman"/>
                <w:b w:val="0"/>
                <w:bCs w:val="0"/>
                <w:sz w:val="24"/>
                <w:szCs w:val="24"/>
              </w:rPr>
              <w:t>姑苏区</w:t>
            </w:r>
          </w:p>
        </w:tc>
        <w:tc>
          <w:tcPr>
            <w:tcW w:w="1576" w:type="pct"/>
            <w:noWrap/>
            <w:vAlign w:val="center"/>
          </w:tcPr>
          <w:p w14:paraId="701EB59E">
            <w:pPr>
              <w:keepNext w:val="0"/>
              <w:keepLines w:val="0"/>
              <w:pageBreakBefore w:val="0"/>
              <w:kinsoku/>
              <w:wordWrap/>
              <w:overflowPunct/>
              <w:topLinePunct w:val="0"/>
              <w:autoSpaceDE/>
              <w:autoSpaceDN/>
              <w:bidi w:val="0"/>
              <w:spacing w:line="440" w:lineRule="exact"/>
              <w:ind w:firstLine="0" w:firstLineChars="0"/>
              <w:jc w:val="center"/>
              <w:rPr>
                <w:rFonts w:ascii="Times New Roman" w:hAnsi="Times New Roman" w:eastAsia="仿宋_GB2312" w:cs="Times New Roman"/>
                <w:b w:val="0"/>
                <w:bCs w:val="0"/>
                <w:sz w:val="24"/>
                <w:szCs w:val="24"/>
              </w:rPr>
            </w:pPr>
            <w:r>
              <w:rPr>
                <w:rFonts w:hint="eastAsia" w:ascii="Times New Roman" w:hAnsi="Times New Roman" w:eastAsia="仿宋_GB2312" w:cs="Times New Roman"/>
                <w:b w:val="0"/>
                <w:bCs w:val="0"/>
                <w:sz w:val="24"/>
                <w:szCs w:val="24"/>
              </w:rPr>
              <w:t>0</w:t>
            </w:r>
          </w:p>
        </w:tc>
        <w:tc>
          <w:tcPr>
            <w:tcW w:w="1627" w:type="pct"/>
            <w:vAlign w:val="center"/>
          </w:tcPr>
          <w:p w14:paraId="0472315E">
            <w:pPr>
              <w:keepNext w:val="0"/>
              <w:keepLines w:val="0"/>
              <w:pageBreakBefore w:val="0"/>
              <w:kinsoku/>
              <w:wordWrap/>
              <w:overflowPunct/>
              <w:topLinePunct w:val="0"/>
              <w:autoSpaceDE/>
              <w:autoSpaceDN/>
              <w:bidi w:val="0"/>
              <w:spacing w:line="440" w:lineRule="exact"/>
              <w:ind w:firstLine="0" w:firstLineChars="0"/>
              <w:jc w:val="center"/>
              <w:rPr>
                <w:rFonts w:ascii="Times New Roman" w:hAnsi="Times New Roman" w:eastAsia="仿宋_GB2312" w:cs="Times New Roman"/>
                <w:b w:val="0"/>
                <w:bCs w:val="0"/>
                <w:sz w:val="24"/>
                <w:szCs w:val="24"/>
              </w:rPr>
            </w:pPr>
            <w:r>
              <w:rPr>
                <w:rFonts w:hint="eastAsia" w:ascii="Times New Roman" w:hAnsi="Times New Roman" w:eastAsia="仿宋_GB2312" w:cs="Times New Roman"/>
                <w:b w:val="0"/>
                <w:bCs w:val="0"/>
                <w:sz w:val="24"/>
                <w:szCs w:val="24"/>
              </w:rPr>
              <w:t>1744</w:t>
            </w:r>
          </w:p>
        </w:tc>
        <w:tc>
          <w:tcPr>
            <w:tcW w:w="1013" w:type="pct"/>
            <w:vAlign w:val="center"/>
          </w:tcPr>
          <w:p w14:paraId="6D2FAC55">
            <w:pPr>
              <w:keepNext w:val="0"/>
              <w:keepLines w:val="0"/>
              <w:pageBreakBefore w:val="0"/>
              <w:kinsoku/>
              <w:wordWrap/>
              <w:overflowPunct/>
              <w:topLinePunct w:val="0"/>
              <w:autoSpaceDE/>
              <w:autoSpaceDN/>
              <w:bidi w:val="0"/>
              <w:spacing w:line="440" w:lineRule="exact"/>
              <w:ind w:firstLine="0" w:firstLineChars="0"/>
              <w:jc w:val="center"/>
              <w:rPr>
                <w:rFonts w:ascii="Times New Roman" w:hAnsi="Times New Roman" w:eastAsia="仿宋_GB2312" w:cs="Times New Roman"/>
                <w:b w:val="0"/>
                <w:bCs w:val="0"/>
                <w:sz w:val="24"/>
                <w:szCs w:val="24"/>
              </w:rPr>
            </w:pPr>
            <w:r>
              <w:rPr>
                <w:rFonts w:hint="eastAsia" w:ascii="Times New Roman" w:hAnsi="Times New Roman" w:eastAsia="仿宋_GB2312" w:cs="Times New Roman"/>
                <w:b w:val="0"/>
                <w:bCs w:val="0"/>
                <w:sz w:val="24"/>
                <w:szCs w:val="24"/>
              </w:rPr>
              <w:t>1744</w:t>
            </w:r>
          </w:p>
        </w:tc>
      </w:tr>
      <w:tr w14:paraId="12D8A7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84" w:type="pct"/>
            <w:vAlign w:val="center"/>
          </w:tcPr>
          <w:p w14:paraId="39BEB539">
            <w:pPr>
              <w:keepNext w:val="0"/>
              <w:keepLines w:val="0"/>
              <w:pageBreakBefore w:val="0"/>
              <w:kinsoku/>
              <w:wordWrap/>
              <w:overflowPunct/>
              <w:topLinePunct w:val="0"/>
              <w:autoSpaceDE/>
              <w:autoSpaceDN/>
              <w:bidi w:val="0"/>
              <w:spacing w:line="440" w:lineRule="exact"/>
              <w:ind w:firstLine="0" w:firstLineChars="0"/>
              <w:jc w:val="center"/>
              <w:rPr>
                <w:rFonts w:ascii="Times New Roman" w:hAnsi="Times New Roman" w:eastAsia="仿宋_GB2312" w:cs="Times New Roman"/>
                <w:b w:val="0"/>
                <w:bCs w:val="0"/>
                <w:sz w:val="24"/>
                <w:szCs w:val="24"/>
              </w:rPr>
            </w:pPr>
            <w:r>
              <w:rPr>
                <w:rFonts w:hint="eastAsia" w:ascii="Times New Roman" w:hAnsi="Times New Roman" w:eastAsia="仿宋_GB2312" w:cs="Times New Roman"/>
                <w:b w:val="0"/>
                <w:bCs w:val="0"/>
                <w:sz w:val="24"/>
                <w:szCs w:val="24"/>
              </w:rPr>
              <w:t>工业园区</w:t>
            </w:r>
          </w:p>
        </w:tc>
        <w:tc>
          <w:tcPr>
            <w:tcW w:w="1576" w:type="pct"/>
            <w:noWrap/>
            <w:vAlign w:val="center"/>
          </w:tcPr>
          <w:p w14:paraId="30D7151A">
            <w:pPr>
              <w:keepNext w:val="0"/>
              <w:keepLines w:val="0"/>
              <w:pageBreakBefore w:val="0"/>
              <w:kinsoku/>
              <w:wordWrap/>
              <w:overflowPunct/>
              <w:topLinePunct w:val="0"/>
              <w:autoSpaceDE/>
              <w:autoSpaceDN/>
              <w:bidi w:val="0"/>
              <w:spacing w:line="440" w:lineRule="exact"/>
              <w:ind w:firstLine="0" w:firstLineChars="0"/>
              <w:jc w:val="center"/>
              <w:rPr>
                <w:rFonts w:ascii="Times New Roman" w:hAnsi="Times New Roman" w:eastAsia="仿宋_GB2312" w:cs="Times New Roman"/>
                <w:b w:val="0"/>
                <w:bCs w:val="0"/>
                <w:sz w:val="24"/>
                <w:szCs w:val="24"/>
              </w:rPr>
            </w:pPr>
            <w:r>
              <w:rPr>
                <w:rFonts w:hint="eastAsia" w:ascii="Times New Roman" w:hAnsi="Times New Roman" w:eastAsia="仿宋_GB2312" w:cs="Times New Roman"/>
                <w:b w:val="0"/>
                <w:bCs w:val="0"/>
                <w:sz w:val="24"/>
                <w:szCs w:val="24"/>
              </w:rPr>
              <w:t>0</w:t>
            </w:r>
          </w:p>
        </w:tc>
        <w:tc>
          <w:tcPr>
            <w:tcW w:w="1627" w:type="pct"/>
            <w:vAlign w:val="center"/>
          </w:tcPr>
          <w:p w14:paraId="23790AF4">
            <w:pPr>
              <w:keepNext w:val="0"/>
              <w:keepLines w:val="0"/>
              <w:pageBreakBefore w:val="0"/>
              <w:kinsoku/>
              <w:wordWrap/>
              <w:overflowPunct/>
              <w:topLinePunct w:val="0"/>
              <w:autoSpaceDE/>
              <w:autoSpaceDN/>
              <w:bidi w:val="0"/>
              <w:spacing w:line="440" w:lineRule="exact"/>
              <w:ind w:firstLine="0" w:firstLineChars="0"/>
              <w:jc w:val="center"/>
              <w:rPr>
                <w:rFonts w:ascii="Times New Roman" w:hAnsi="Times New Roman" w:eastAsia="仿宋_GB2312" w:cs="Times New Roman"/>
                <w:b w:val="0"/>
                <w:bCs w:val="0"/>
                <w:sz w:val="24"/>
                <w:szCs w:val="24"/>
              </w:rPr>
            </w:pPr>
            <w:r>
              <w:rPr>
                <w:rFonts w:hint="eastAsia" w:ascii="Times New Roman" w:hAnsi="Times New Roman" w:eastAsia="仿宋_GB2312" w:cs="Times New Roman"/>
                <w:b w:val="0"/>
                <w:bCs w:val="0"/>
                <w:sz w:val="24"/>
                <w:szCs w:val="24"/>
              </w:rPr>
              <w:t>1030</w:t>
            </w:r>
          </w:p>
        </w:tc>
        <w:tc>
          <w:tcPr>
            <w:tcW w:w="1013" w:type="pct"/>
            <w:vAlign w:val="center"/>
          </w:tcPr>
          <w:p w14:paraId="6239F345">
            <w:pPr>
              <w:keepNext w:val="0"/>
              <w:keepLines w:val="0"/>
              <w:pageBreakBefore w:val="0"/>
              <w:kinsoku/>
              <w:wordWrap/>
              <w:overflowPunct/>
              <w:topLinePunct w:val="0"/>
              <w:autoSpaceDE/>
              <w:autoSpaceDN/>
              <w:bidi w:val="0"/>
              <w:spacing w:line="440" w:lineRule="exact"/>
              <w:ind w:firstLine="0" w:firstLineChars="0"/>
              <w:jc w:val="center"/>
              <w:rPr>
                <w:rFonts w:ascii="Times New Roman" w:hAnsi="Times New Roman" w:eastAsia="仿宋_GB2312" w:cs="Times New Roman"/>
                <w:b w:val="0"/>
                <w:bCs w:val="0"/>
                <w:sz w:val="24"/>
                <w:szCs w:val="24"/>
              </w:rPr>
            </w:pPr>
            <w:r>
              <w:rPr>
                <w:rFonts w:hint="eastAsia" w:ascii="Times New Roman" w:hAnsi="Times New Roman" w:eastAsia="仿宋_GB2312" w:cs="Times New Roman"/>
                <w:b w:val="0"/>
                <w:bCs w:val="0"/>
                <w:sz w:val="24"/>
                <w:szCs w:val="24"/>
              </w:rPr>
              <w:t>1030</w:t>
            </w:r>
          </w:p>
        </w:tc>
      </w:tr>
      <w:tr w14:paraId="261377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84" w:type="pct"/>
            <w:vAlign w:val="center"/>
          </w:tcPr>
          <w:p w14:paraId="58D1C24F">
            <w:pPr>
              <w:keepNext w:val="0"/>
              <w:keepLines w:val="0"/>
              <w:pageBreakBefore w:val="0"/>
              <w:kinsoku/>
              <w:wordWrap/>
              <w:overflowPunct/>
              <w:topLinePunct w:val="0"/>
              <w:autoSpaceDE/>
              <w:autoSpaceDN/>
              <w:bidi w:val="0"/>
              <w:spacing w:line="440" w:lineRule="exact"/>
              <w:ind w:firstLine="0" w:firstLineChars="0"/>
              <w:jc w:val="center"/>
              <w:rPr>
                <w:rFonts w:ascii="Times New Roman" w:hAnsi="Times New Roman" w:eastAsia="仿宋_GB2312" w:cs="Times New Roman"/>
                <w:b w:val="0"/>
                <w:bCs w:val="0"/>
                <w:sz w:val="24"/>
                <w:szCs w:val="24"/>
              </w:rPr>
            </w:pPr>
            <w:r>
              <w:rPr>
                <w:rFonts w:hint="eastAsia" w:ascii="Times New Roman" w:hAnsi="Times New Roman" w:eastAsia="仿宋_GB2312" w:cs="Times New Roman"/>
                <w:b w:val="0"/>
                <w:bCs w:val="0"/>
                <w:sz w:val="24"/>
                <w:szCs w:val="24"/>
              </w:rPr>
              <w:t>虎丘区</w:t>
            </w:r>
          </w:p>
        </w:tc>
        <w:tc>
          <w:tcPr>
            <w:tcW w:w="1576" w:type="pct"/>
            <w:noWrap/>
            <w:vAlign w:val="center"/>
          </w:tcPr>
          <w:p w14:paraId="50C08EF5">
            <w:pPr>
              <w:keepNext w:val="0"/>
              <w:keepLines w:val="0"/>
              <w:pageBreakBefore w:val="0"/>
              <w:kinsoku/>
              <w:wordWrap/>
              <w:overflowPunct/>
              <w:topLinePunct w:val="0"/>
              <w:autoSpaceDE/>
              <w:autoSpaceDN/>
              <w:bidi w:val="0"/>
              <w:spacing w:line="440" w:lineRule="exact"/>
              <w:ind w:firstLine="0" w:firstLineChars="0"/>
              <w:jc w:val="center"/>
              <w:rPr>
                <w:rFonts w:ascii="Times New Roman" w:hAnsi="Times New Roman" w:eastAsia="仿宋_GB2312" w:cs="Times New Roman"/>
                <w:b w:val="0"/>
                <w:bCs w:val="0"/>
                <w:sz w:val="24"/>
                <w:szCs w:val="24"/>
              </w:rPr>
            </w:pPr>
            <w:r>
              <w:rPr>
                <w:rFonts w:hint="eastAsia" w:ascii="Times New Roman" w:hAnsi="Times New Roman" w:eastAsia="仿宋_GB2312" w:cs="Times New Roman"/>
                <w:b w:val="0"/>
                <w:bCs w:val="0"/>
                <w:sz w:val="24"/>
                <w:szCs w:val="24"/>
              </w:rPr>
              <w:t>0</w:t>
            </w:r>
          </w:p>
        </w:tc>
        <w:tc>
          <w:tcPr>
            <w:tcW w:w="1627" w:type="pct"/>
            <w:vAlign w:val="center"/>
          </w:tcPr>
          <w:p w14:paraId="174AF741">
            <w:pPr>
              <w:keepNext w:val="0"/>
              <w:keepLines w:val="0"/>
              <w:pageBreakBefore w:val="0"/>
              <w:kinsoku/>
              <w:wordWrap/>
              <w:overflowPunct/>
              <w:topLinePunct w:val="0"/>
              <w:autoSpaceDE/>
              <w:autoSpaceDN/>
              <w:bidi w:val="0"/>
              <w:spacing w:line="440" w:lineRule="exact"/>
              <w:ind w:firstLine="0" w:firstLineChars="0"/>
              <w:jc w:val="center"/>
              <w:rPr>
                <w:rFonts w:ascii="Times New Roman" w:hAnsi="Times New Roman" w:eastAsia="仿宋_GB2312" w:cs="Times New Roman"/>
                <w:b w:val="0"/>
                <w:bCs w:val="0"/>
                <w:sz w:val="24"/>
                <w:szCs w:val="24"/>
              </w:rPr>
            </w:pPr>
            <w:r>
              <w:rPr>
                <w:rFonts w:hint="eastAsia" w:ascii="Times New Roman" w:hAnsi="Times New Roman" w:eastAsia="仿宋_GB2312" w:cs="Times New Roman"/>
                <w:b w:val="0"/>
                <w:bCs w:val="0"/>
                <w:sz w:val="24"/>
                <w:szCs w:val="24"/>
              </w:rPr>
              <w:t>1092</w:t>
            </w:r>
          </w:p>
        </w:tc>
        <w:tc>
          <w:tcPr>
            <w:tcW w:w="1013" w:type="pct"/>
            <w:vAlign w:val="center"/>
          </w:tcPr>
          <w:p w14:paraId="00AA5348">
            <w:pPr>
              <w:keepNext w:val="0"/>
              <w:keepLines w:val="0"/>
              <w:pageBreakBefore w:val="0"/>
              <w:kinsoku/>
              <w:wordWrap/>
              <w:overflowPunct/>
              <w:topLinePunct w:val="0"/>
              <w:autoSpaceDE/>
              <w:autoSpaceDN/>
              <w:bidi w:val="0"/>
              <w:spacing w:line="440" w:lineRule="exact"/>
              <w:ind w:firstLine="0" w:firstLineChars="0"/>
              <w:jc w:val="center"/>
              <w:rPr>
                <w:rFonts w:ascii="Times New Roman" w:hAnsi="Times New Roman" w:eastAsia="仿宋_GB2312" w:cs="Times New Roman"/>
                <w:b w:val="0"/>
                <w:bCs w:val="0"/>
                <w:sz w:val="24"/>
                <w:szCs w:val="24"/>
              </w:rPr>
            </w:pPr>
            <w:r>
              <w:rPr>
                <w:rFonts w:hint="eastAsia" w:ascii="Times New Roman" w:hAnsi="Times New Roman" w:eastAsia="仿宋_GB2312" w:cs="Times New Roman"/>
                <w:b w:val="0"/>
                <w:bCs w:val="0"/>
                <w:sz w:val="24"/>
                <w:szCs w:val="24"/>
              </w:rPr>
              <w:t>1092</w:t>
            </w:r>
          </w:p>
        </w:tc>
      </w:tr>
      <w:tr w14:paraId="1F0C5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84" w:type="pct"/>
            <w:shd w:val="clear" w:color="auto" w:fill="auto"/>
            <w:vAlign w:val="center"/>
          </w:tcPr>
          <w:p w14:paraId="2AA976A6">
            <w:pPr>
              <w:keepNext w:val="0"/>
              <w:keepLines w:val="0"/>
              <w:pageBreakBefore w:val="0"/>
              <w:kinsoku/>
              <w:wordWrap/>
              <w:overflowPunct/>
              <w:topLinePunct w:val="0"/>
              <w:autoSpaceDE/>
              <w:autoSpaceDN/>
              <w:bidi w:val="0"/>
              <w:spacing w:line="440" w:lineRule="exact"/>
              <w:ind w:firstLine="0" w:firstLineChars="0"/>
              <w:jc w:val="center"/>
              <w:rPr>
                <w:rFonts w:ascii="Times New Roman" w:hAnsi="Times New Roman" w:eastAsia="仿宋_GB2312" w:cs="Times New Roman"/>
                <w:b/>
                <w:bCs/>
                <w:sz w:val="24"/>
                <w:szCs w:val="24"/>
              </w:rPr>
            </w:pPr>
            <w:r>
              <w:rPr>
                <w:rFonts w:hint="eastAsia" w:ascii="Times New Roman" w:hAnsi="Times New Roman" w:eastAsia="仿宋_GB2312" w:cs="Times New Roman"/>
                <w:b/>
                <w:bCs/>
                <w:sz w:val="24"/>
                <w:szCs w:val="24"/>
              </w:rPr>
              <w:t>合计</w:t>
            </w:r>
          </w:p>
        </w:tc>
        <w:tc>
          <w:tcPr>
            <w:tcW w:w="1576" w:type="pct"/>
            <w:shd w:val="clear" w:color="auto" w:fill="auto"/>
            <w:noWrap/>
            <w:vAlign w:val="center"/>
          </w:tcPr>
          <w:p w14:paraId="5DA16C56">
            <w:pPr>
              <w:keepNext w:val="0"/>
              <w:keepLines w:val="0"/>
              <w:pageBreakBefore w:val="0"/>
              <w:kinsoku/>
              <w:wordWrap/>
              <w:overflowPunct/>
              <w:topLinePunct w:val="0"/>
              <w:autoSpaceDE/>
              <w:autoSpaceDN/>
              <w:bidi w:val="0"/>
              <w:spacing w:line="440" w:lineRule="exact"/>
              <w:ind w:firstLine="0" w:firstLineChars="0"/>
              <w:jc w:val="center"/>
              <w:rPr>
                <w:rFonts w:ascii="Times New Roman" w:hAnsi="Times New Roman" w:eastAsia="仿宋_GB2312" w:cs="Times New Roman"/>
                <w:b/>
                <w:bCs/>
                <w:sz w:val="24"/>
                <w:szCs w:val="24"/>
              </w:rPr>
            </w:pPr>
            <w:r>
              <w:rPr>
                <w:rFonts w:hint="eastAsia" w:ascii="Times New Roman" w:hAnsi="Times New Roman" w:eastAsia="仿宋_GB2312" w:cs="Times New Roman"/>
                <w:b/>
                <w:bCs/>
                <w:sz w:val="24"/>
                <w:szCs w:val="24"/>
              </w:rPr>
              <w:t>200</w:t>
            </w:r>
          </w:p>
        </w:tc>
        <w:tc>
          <w:tcPr>
            <w:tcW w:w="1627" w:type="pct"/>
            <w:shd w:val="clear" w:color="auto" w:fill="auto"/>
            <w:vAlign w:val="center"/>
          </w:tcPr>
          <w:p w14:paraId="1D86A77D">
            <w:pPr>
              <w:keepNext w:val="0"/>
              <w:keepLines w:val="0"/>
              <w:pageBreakBefore w:val="0"/>
              <w:kinsoku/>
              <w:wordWrap/>
              <w:overflowPunct/>
              <w:topLinePunct w:val="0"/>
              <w:autoSpaceDE/>
              <w:autoSpaceDN/>
              <w:bidi w:val="0"/>
              <w:spacing w:line="440" w:lineRule="exact"/>
              <w:ind w:firstLine="0" w:firstLineChars="0"/>
              <w:jc w:val="center"/>
              <w:rPr>
                <w:rFonts w:ascii="Times New Roman" w:hAnsi="Times New Roman" w:eastAsia="仿宋_GB2312" w:cs="Times New Roman"/>
                <w:b/>
                <w:bCs/>
                <w:sz w:val="24"/>
                <w:szCs w:val="24"/>
              </w:rPr>
            </w:pPr>
            <w:r>
              <w:rPr>
                <w:rFonts w:hint="eastAsia" w:ascii="Times New Roman" w:hAnsi="Times New Roman" w:eastAsia="仿宋_GB2312" w:cs="Times New Roman"/>
                <w:b/>
                <w:bCs/>
                <w:sz w:val="24"/>
                <w:szCs w:val="24"/>
              </w:rPr>
              <w:t>25533</w:t>
            </w:r>
          </w:p>
        </w:tc>
        <w:tc>
          <w:tcPr>
            <w:tcW w:w="1013" w:type="pct"/>
            <w:shd w:val="clear" w:color="auto" w:fill="auto"/>
            <w:vAlign w:val="center"/>
          </w:tcPr>
          <w:p w14:paraId="3EF2EFBD">
            <w:pPr>
              <w:keepNext w:val="0"/>
              <w:keepLines w:val="0"/>
              <w:pageBreakBefore w:val="0"/>
              <w:kinsoku/>
              <w:wordWrap/>
              <w:overflowPunct/>
              <w:topLinePunct w:val="0"/>
              <w:autoSpaceDE/>
              <w:autoSpaceDN/>
              <w:bidi w:val="0"/>
              <w:spacing w:line="440" w:lineRule="exact"/>
              <w:ind w:firstLine="0" w:firstLineChars="0"/>
              <w:jc w:val="center"/>
              <w:rPr>
                <w:rFonts w:ascii="Times New Roman" w:hAnsi="Times New Roman" w:eastAsia="仿宋_GB2312" w:cs="Times New Roman"/>
                <w:b/>
                <w:bCs/>
                <w:sz w:val="24"/>
                <w:szCs w:val="24"/>
              </w:rPr>
            </w:pPr>
            <w:r>
              <w:rPr>
                <w:rFonts w:hint="eastAsia" w:ascii="Times New Roman" w:hAnsi="Times New Roman" w:eastAsia="仿宋_GB2312" w:cs="Times New Roman"/>
                <w:b/>
                <w:bCs/>
                <w:sz w:val="24"/>
                <w:szCs w:val="24"/>
              </w:rPr>
              <w:t>25733</w:t>
            </w:r>
          </w:p>
        </w:tc>
      </w:tr>
    </w:tbl>
    <w:p w14:paraId="30807508">
      <w:pPr>
        <w:pStyle w:val="2"/>
        <w:keepNext w:val="0"/>
        <w:keepLines w:val="0"/>
        <w:pageBreakBefore w:val="0"/>
        <w:tabs>
          <w:tab w:val="clear" w:pos="0"/>
        </w:tabs>
        <w:kinsoku/>
        <w:wordWrap/>
        <w:overflowPunct/>
        <w:topLinePunct w:val="0"/>
        <w:autoSpaceDE/>
        <w:autoSpaceDN/>
        <w:bidi w:val="0"/>
        <w:adjustRightInd/>
        <w:snapToGrid/>
        <w:spacing w:before="0" w:line="560" w:lineRule="exact"/>
        <w:ind w:firstLine="640" w:firstLineChars="200"/>
        <w:jc w:val="both"/>
        <w:rPr>
          <w:rFonts w:ascii="Times New Roman" w:hAnsi="Times New Roman" w:eastAsia="黑体" w:cs="Times New Roman"/>
          <w:b w:val="0"/>
          <w:bCs w:val="0"/>
          <w:sz w:val="32"/>
          <w:szCs w:val="44"/>
        </w:rPr>
      </w:pPr>
      <w:bookmarkStart w:id="144" w:name="_Toc167655284"/>
      <w:bookmarkStart w:id="145" w:name="_Toc201826291"/>
      <w:r>
        <w:rPr>
          <w:rFonts w:hint="eastAsia" w:ascii="Times New Roman" w:hAnsi="Times New Roman" w:eastAsia="黑体" w:cs="Times New Roman"/>
          <w:b w:val="0"/>
          <w:bCs w:val="0"/>
          <w:sz w:val="32"/>
          <w:szCs w:val="44"/>
        </w:rPr>
        <w:t>九、医疗卫生设施</w:t>
      </w:r>
      <w:bookmarkEnd w:id="144"/>
      <w:r>
        <w:rPr>
          <w:rFonts w:hint="eastAsia" w:ascii="Times New Roman" w:hAnsi="Times New Roman" w:eastAsia="黑体" w:cs="Times New Roman"/>
          <w:b w:val="0"/>
          <w:bCs w:val="0"/>
          <w:sz w:val="32"/>
          <w:szCs w:val="44"/>
        </w:rPr>
        <w:t>布局</w:t>
      </w:r>
      <w:bookmarkEnd w:id="145"/>
    </w:p>
    <w:p w14:paraId="38364E79">
      <w:pPr>
        <w:keepNext w:val="0"/>
        <w:keepLines w:val="0"/>
        <w:pageBreakBefore w:val="0"/>
        <w:kinsoku/>
        <w:wordWrap/>
        <w:overflowPunct/>
        <w:topLinePunct w:val="0"/>
        <w:autoSpaceDE/>
        <w:autoSpaceDN/>
        <w:bidi w:val="0"/>
        <w:adjustRightInd/>
        <w:snapToGrid/>
        <w:ind w:firstLine="628"/>
        <w:rPr>
          <w:rFonts w:ascii="Times New Roman" w:hAnsi="Times New Roman" w:eastAsia="仿宋_GB2312" w:cs="Times New Roman"/>
          <w:b w:val="0"/>
          <w:bCs w:val="0"/>
          <w:snapToGrid w:val="0"/>
          <w:spacing w:val="-6"/>
          <w:kern w:val="0"/>
        </w:rPr>
      </w:pPr>
      <w:r>
        <w:rPr>
          <w:rFonts w:ascii="Times New Roman" w:hAnsi="Times New Roman" w:eastAsia="仿宋_GB2312" w:cs="Times New Roman"/>
          <w:b w:val="0"/>
          <w:bCs w:val="0"/>
          <w:snapToGrid w:val="0"/>
          <w:spacing w:val="-6"/>
          <w:kern w:val="0"/>
        </w:rPr>
        <w:t>苏州市医疗卫生体系在“平时”较为完善、具备较高能级；在“急时”也已基本建成以城乡基层医疗卫生机构为基础，以传染病专科医院为主体，综合医院传染病科为补充，横向到边、纵向到底，覆盖全市的传染病医疗救治体系。</w:t>
      </w:r>
      <w:r>
        <w:rPr>
          <w:rFonts w:hint="eastAsia" w:ascii="Times New Roman" w:hAnsi="Times New Roman" w:eastAsia="仿宋_GB2312" w:cs="Times New Roman"/>
          <w:b w:val="0"/>
          <w:bCs w:val="0"/>
          <w:snapToGrid w:val="0"/>
          <w:spacing w:val="-6"/>
          <w:kern w:val="0"/>
        </w:rPr>
        <w:t>正在建设苏州市急救中心、苏州市第五人民医院等一批医疗应急服务点。</w:t>
      </w:r>
    </w:p>
    <w:p w14:paraId="0CBB2E85">
      <w:pPr>
        <w:keepNext w:val="0"/>
        <w:keepLines w:val="0"/>
        <w:pageBreakBefore w:val="0"/>
        <w:tabs>
          <w:tab w:val="left" w:pos="720"/>
        </w:tabs>
        <w:kinsoku/>
        <w:wordWrap/>
        <w:overflowPunct/>
        <w:topLinePunct w:val="0"/>
        <w:autoSpaceDE/>
        <w:autoSpaceDN/>
        <w:bidi w:val="0"/>
        <w:spacing w:line="580" w:lineRule="exact"/>
        <w:ind w:firstLine="0" w:firstLineChars="0"/>
        <w:jc w:val="center"/>
        <w:rPr>
          <w:rFonts w:hint="eastAsia" w:ascii="Times New Roman" w:hAnsi="Times New Roman" w:eastAsia="黑体" w:cs="黑体"/>
          <w:b w:val="0"/>
          <w:bCs w:val="0"/>
          <w:sz w:val="28"/>
          <w:szCs w:val="28"/>
        </w:rPr>
      </w:pPr>
      <w:r>
        <w:rPr>
          <w:rFonts w:hint="eastAsia" w:ascii="Times New Roman" w:hAnsi="Times New Roman" w:eastAsia="黑体" w:cs="黑体"/>
          <w:b w:val="0"/>
          <w:bCs w:val="0"/>
          <w:sz w:val="28"/>
          <w:szCs w:val="28"/>
        </w:rPr>
        <w:t>表2：苏州市医疗卫生设施</w:t>
      </w:r>
      <w:r>
        <w:rPr>
          <w:rFonts w:hint="eastAsia" w:ascii="Times New Roman" w:hAnsi="Times New Roman" w:eastAsia="黑体" w:cs="黑体"/>
          <w:b w:val="0"/>
          <w:bCs w:val="0"/>
          <w:spacing w:val="-10"/>
          <w:sz w:val="28"/>
          <w:szCs w:val="28"/>
        </w:rPr>
        <w:t>情况</w:t>
      </w:r>
      <w:r>
        <w:rPr>
          <w:rFonts w:hint="eastAsia" w:ascii="Times New Roman" w:hAnsi="Times New Roman" w:eastAsia="黑体" w:cs="黑体"/>
          <w:b w:val="0"/>
          <w:bCs w:val="0"/>
          <w:sz w:val="28"/>
          <w:szCs w:val="28"/>
        </w:rPr>
        <w:t>表</w:t>
      </w:r>
    </w:p>
    <w:tbl>
      <w:tblPr>
        <w:tblStyle w:val="4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46"/>
        <w:gridCol w:w="1287"/>
        <w:gridCol w:w="1290"/>
        <w:gridCol w:w="1339"/>
        <w:gridCol w:w="1341"/>
        <w:gridCol w:w="996"/>
        <w:gridCol w:w="999"/>
      </w:tblGrid>
      <w:tr w14:paraId="38BC66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33" w:type="pct"/>
            <w:vMerge w:val="restart"/>
            <w:vAlign w:val="center"/>
          </w:tcPr>
          <w:p w14:paraId="7CF6DCF1">
            <w:pPr>
              <w:keepNext w:val="0"/>
              <w:keepLines w:val="0"/>
              <w:pageBreakBefore w:val="0"/>
              <w:kinsoku/>
              <w:wordWrap/>
              <w:overflowPunct/>
              <w:topLinePunct w:val="0"/>
              <w:autoSpaceDE/>
              <w:autoSpaceDN/>
              <w:bidi w:val="0"/>
              <w:spacing w:line="440" w:lineRule="exact"/>
              <w:ind w:firstLine="0" w:firstLineChars="0"/>
              <w:jc w:val="center"/>
              <w:rPr>
                <w:rFonts w:ascii="Times New Roman" w:hAnsi="Times New Roman" w:eastAsia="黑体" w:cs="Times New Roman"/>
                <w:b w:val="0"/>
                <w:bCs w:val="0"/>
                <w:sz w:val="24"/>
                <w:szCs w:val="24"/>
              </w:rPr>
            </w:pPr>
            <w:r>
              <w:rPr>
                <w:rFonts w:hint="eastAsia" w:ascii="Times New Roman" w:hAnsi="Times New Roman" w:eastAsia="黑体" w:cs="Times New Roman"/>
                <w:b w:val="0"/>
                <w:bCs w:val="0"/>
                <w:sz w:val="24"/>
                <w:szCs w:val="24"/>
              </w:rPr>
              <w:t>县（市）、</w:t>
            </w:r>
            <w:r>
              <w:rPr>
                <w:rFonts w:ascii="Times New Roman" w:hAnsi="Times New Roman" w:eastAsia="黑体" w:cs="Times New Roman"/>
                <w:b w:val="0"/>
                <w:bCs w:val="0"/>
                <w:sz w:val="24"/>
                <w:szCs w:val="24"/>
              </w:rPr>
              <w:t>区</w:t>
            </w:r>
          </w:p>
        </w:tc>
        <w:tc>
          <w:tcPr>
            <w:tcW w:w="1516" w:type="pct"/>
            <w:gridSpan w:val="2"/>
            <w:vAlign w:val="center"/>
          </w:tcPr>
          <w:p w14:paraId="3407376A">
            <w:pPr>
              <w:keepNext w:val="0"/>
              <w:keepLines w:val="0"/>
              <w:pageBreakBefore w:val="0"/>
              <w:kinsoku/>
              <w:wordWrap/>
              <w:overflowPunct/>
              <w:topLinePunct w:val="0"/>
              <w:autoSpaceDE/>
              <w:autoSpaceDN/>
              <w:bidi w:val="0"/>
              <w:spacing w:line="440" w:lineRule="exact"/>
              <w:ind w:firstLine="0" w:firstLineChars="0"/>
              <w:jc w:val="center"/>
              <w:rPr>
                <w:rFonts w:ascii="Times New Roman" w:hAnsi="Times New Roman" w:eastAsia="黑体" w:cs="Times New Roman"/>
                <w:b w:val="0"/>
                <w:bCs w:val="0"/>
                <w:sz w:val="24"/>
                <w:szCs w:val="24"/>
              </w:rPr>
            </w:pPr>
            <w:r>
              <w:rPr>
                <w:rFonts w:hint="eastAsia" w:ascii="Times New Roman" w:hAnsi="Times New Roman" w:eastAsia="黑体" w:cs="Times New Roman"/>
                <w:b w:val="0"/>
                <w:bCs w:val="0"/>
                <w:sz w:val="24"/>
                <w:szCs w:val="24"/>
              </w:rPr>
              <w:t>发热门诊</w:t>
            </w:r>
          </w:p>
        </w:tc>
        <w:tc>
          <w:tcPr>
            <w:tcW w:w="1577" w:type="pct"/>
            <w:gridSpan w:val="2"/>
            <w:vAlign w:val="center"/>
          </w:tcPr>
          <w:p w14:paraId="1B02DC6E">
            <w:pPr>
              <w:keepNext w:val="0"/>
              <w:keepLines w:val="0"/>
              <w:pageBreakBefore w:val="0"/>
              <w:kinsoku/>
              <w:wordWrap/>
              <w:overflowPunct/>
              <w:topLinePunct w:val="0"/>
              <w:autoSpaceDE/>
              <w:autoSpaceDN/>
              <w:bidi w:val="0"/>
              <w:spacing w:line="440" w:lineRule="exact"/>
              <w:ind w:firstLine="0" w:firstLineChars="0"/>
              <w:jc w:val="center"/>
              <w:rPr>
                <w:rFonts w:ascii="Times New Roman" w:hAnsi="Times New Roman" w:eastAsia="黑体" w:cs="Times New Roman"/>
                <w:b w:val="0"/>
                <w:bCs w:val="0"/>
                <w:sz w:val="24"/>
                <w:szCs w:val="24"/>
              </w:rPr>
            </w:pPr>
            <w:r>
              <w:rPr>
                <w:rFonts w:hint="eastAsia" w:ascii="Times New Roman" w:hAnsi="Times New Roman" w:eastAsia="黑体" w:cs="Times New Roman"/>
                <w:b w:val="0"/>
                <w:bCs w:val="0"/>
                <w:sz w:val="24"/>
                <w:szCs w:val="24"/>
              </w:rPr>
              <w:t>哨点医院</w:t>
            </w:r>
          </w:p>
        </w:tc>
        <w:tc>
          <w:tcPr>
            <w:tcW w:w="1174" w:type="pct"/>
            <w:gridSpan w:val="2"/>
            <w:vAlign w:val="center"/>
          </w:tcPr>
          <w:p w14:paraId="1884A74A">
            <w:pPr>
              <w:keepNext w:val="0"/>
              <w:keepLines w:val="0"/>
              <w:pageBreakBefore w:val="0"/>
              <w:kinsoku/>
              <w:wordWrap/>
              <w:overflowPunct/>
              <w:topLinePunct w:val="0"/>
              <w:autoSpaceDE/>
              <w:autoSpaceDN/>
              <w:bidi w:val="0"/>
              <w:spacing w:line="440" w:lineRule="exact"/>
              <w:ind w:firstLine="0" w:firstLineChars="0"/>
              <w:jc w:val="center"/>
              <w:rPr>
                <w:rFonts w:ascii="Times New Roman" w:hAnsi="Times New Roman" w:eastAsia="黑体" w:cs="Times New Roman"/>
                <w:b w:val="0"/>
                <w:bCs w:val="0"/>
                <w:sz w:val="24"/>
                <w:szCs w:val="24"/>
              </w:rPr>
            </w:pPr>
            <w:r>
              <w:rPr>
                <w:rFonts w:hint="eastAsia" w:ascii="Times New Roman" w:hAnsi="Times New Roman" w:eastAsia="黑体" w:cs="Times New Roman"/>
                <w:b w:val="0"/>
                <w:bCs w:val="0"/>
                <w:sz w:val="24"/>
                <w:szCs w:val="24"/>
              </w:rPr>
              <w:t>定点医院</w:t>
            </w:r>
          </w:p>
        </w:tc>
      </w:tr>
      <w:tr w14:paraId="18902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733" w:type="pct"/>
            <w:vMerge w:val="continue"/>
            <w:vAlign w:val="center"/>
          </w:tcPr>
          <w:p w14:paraId="37BDB9CF">
            <w:pPr>
              <w:keepNext w:val="0"/>
              <w:keepLines w:val="0"/>
              <w:pageBreakBefore w:val="0"/>
              <w:kinsoku/>
              <w:wordWrap/>
              <w:overflowPunct/>
              <w:topLinePunct w:val="0"/>
              <w:autoSpaceDE/>
              <w:autoSpaceDN/>
              <w:bidi w:val="0"/>
              <w:spacing w:line="440" w:lineRule="exact"/>
              <w:ind w:firstLine="0" w:firstLineChars="0"/>
              <w:jc w:val="center"/>
              <w:rPr>
                <w:rFonts w:ascii="Times New Roman" w:hAnsi="Times New Roman" w:eastAsia="黑体" w:cs="Times New Roman"/>
                <w:b w:val="0"/>
                <w:bCs w:val="0"/>
                <w:sz w:val="24"/>
                <w:szCs w:val="24"/>
              </w:rPr>
            </w:pPr>
          </w:p>
        </w:tc>
        <w:tc>
          <w:tcPr>
            <w:tcW w:w="757" w:type="pct"/>
            <w:vAlign w:val="center"/>
          </w:tcPr>
          <w:p w14:paraId="6F36216F">
            <w:pPr>
              <w:keepNext w:val="0"/>
              <w:keepLines w:val="0"/>
              <w:pageBreakBefore w:val="0"/>
              <w:kinsoku/>
              <w:wordWrap/>
              <w:overflowPunct/>
              <w:topLinePunct w:val="0"/>
              <w:autoSpaceDE/>
              <w:autoSpaceDN/>
              <w:bidi w:val="0"/>
              <w:spacing w:line="440" w:lineRule="exact"/>
              <w:ind w:firstLine="0" w:firstLineChars="0"/>
              <w:jc w:val="center"/>
              <w:rPr>
                <w:rFonts w:ascii="Times New Roman" w:hAnsi="Times New Roman" w:eastAsia="黑体" w:cs="Times New Roman"/>
                <w:b w:val="0"/>
                <w:bCs w:val="0"/>
                <w:sz w:val="24"/>
                <w:szCs w:val="24"/>
              </w:rPr>
            </w:pPr>
            <w:r>
              <w:rPr>
                <w:rFonts w:hint="eastAsia" w:ascii="Times New Roman" w:hAnsi="Times New Roman" w:eastAsia="黑体" w:cs="Times New Roman"/>
                <w:b w:val="0"/>
                <w:bCs w:val="0"/>
                <w:sz w:val="24"/>
                <w:szCs w:val="24"/>
              </w:rPr>
              <w:t>个数</w:t>
            </w:r>
          </w:p>
        </w:tc>
        <w:tc>
          <w:tcPr>
            <w:tcW w:w="759" w:type="pct"/>
            <w:vAlign w:val="center"/>
          </w:tcPr>
          <w:p w14:paraId="308120DF">
            <w:pPr>
              <w:keepNext w:val="0"/>
              <w:keepLines w:val="0"/>
              <w:pageBreakBefore w:val="0"/>
              <w:kinsoku/>
              <w:wordWrap/>
              <w:overflowPunct/>
              <w:topLinePunct w:val="0"/>
              <w:autoSpaceDE/>
              <w:autoSpaceDN/>
              <w:bidi w:val="0"/>
              <w:spacing w:line="440" w:lineRule="exact"/>
              <w:ind w:firstLine="0" w:firstLineChars="0"/>
              <w:jc w:val="center"/>
              <w:rPr>
                <w:rFonts w:ascii="Times New Roman" w:hAnsi="Times New Roman" w:eastAsia="黑体" w:cs="Times New Roman"/>
                <w:b w:val="0"/>
                <w:bCs w:val="0"/>
                <w:sz w:val="24"/>
                <w:szCs w:val="24"/>
              </w:rPr>
            </w:pPr>
            <w:r>
              <w:rPr>
                <w:rFonts w:hint="eastAsia" w:ascii="Times New Roman" w:hAnsi="Times New Roman" w:eastAsia="黑体" w:cs="Times New Roman"/>
                <w:b w:val="0"/>
                <w:bCs w:val="0"/>
                <w:sz w:val="24"/>
                <w:szCs w:val="24"/>
              </w:rPr>
              <w:t>床位数</w:t>
            </w:r>
          </w:p>
        </w:tc>
        <w:tc>
          <w:tcPr>
            <w:tcW w:w="788" w:type="pct"/>
            <w:vAlign w:val="center"/>
          </w:tcPr>
          <w:p w14:paraId="13058443">
            <w:pPr>
              <w:keepNext w:val="0"/>
              <w:keepLines w:val="0"/>
              <w:pageBreakBefore w:val="0"/>
              <w:kinsoku/>
              <w:wordWrap/>
              <w:overflowPunct/>
              <w:topLinePunct w:val="0"/>
              <w:autoSpaceDE/>
              <w:autoSpaceDN/>
              <w:bidi w:val="0"/>
              <w:spacing w:line="440" w:lineRule="exact"/>
              <w:ind w:firstLine="0" w:firstLineChars="0"/>
              <w:jc w:val="center"/>
              <w:rPr>
                <w:rFonts w:ascii="Times New Roman" w:hAnsi="Times New Roman" w:eastAsia="黑体" w:cs="Times New Roman"/>
                <w:b w:val="0"/>
                <w:bCs w:val="0"/>
                <w:sz w:val="24"/>
                <w:szCs w:val="24"/>
              </w:rPr>
            </w:pPr>
            <w:r>
              <w:rPr>
                <w:rFonts w:hint="eastAsia" w:ascii="Times New Roman" w:hAnsi="Times New Roman" w:eastAsia="黑体" w:cs="Times New Roman"/>
                <w:b w:val="0"/>
                <w:bCs w:val="0"/>
                <w:sz w:val="24"/>
                <w:szCs w:val="24"/>
              </w:rPr>
              <w:t>个数</w:t>
            </w:r>
          </w:p>
        </w:tc>
        <w:tc>
          <w:tcPr>
            <w:tcW w:w="789" w:type="pct"/>
            <w:vAlign w:val="center"/>
          </w:tcPr>
          <w:p w14:paraId="5C1F4A14">
            <w:pPr>
              <w:keepNext w:val="0"/>
              <w:keepLines w:val="0"/>
              <w:pageBreakBefore w:val="0"/>
              <w:kinsoku/>
              <w:wordWrap/>
              <w:overflowPunct/>
              <w:topLinePunct w:val="0"/>
              <w:autoSpaceDE/>
              <w:autoSpaceDN/>
              <w:bidi w:val="0"/>
              <w:spacing w:line="440" w:lineRule="exact"/>
              <w:ind w:firstLine="0" w:firstLineChars="0"/>
              <w:jc w:val="center"/>
              <w:rPr>
                <w:rFonts w:ascii="Times New Roman" w:hAnsi="Times New Roman" w:eastAsia="黑体" w:cs="Times New Roman"/>
                <w:b w:val="0"/>
                <w:bCs w:val="0"/>
                <w:sz w:val="24"/>
                <w:szCs w:val="24"/>
              </w:rPr>
            </w:pPr>
            <w:r>
              <w:rPr>
                <w:rFonts w:hint="eastAsia" w:ascii="Times New Roman" w:hAnsi="Times New Roman" w:eastAsia="黑体" w:cs="Times New Roman"/>
                <w:b w:val="0"/>
                <w:bCs w:val="0"/>
                <w:sz w:val="24"/>
                <w:szCs w:val="24"/>
              </w:rPr>
              <w:t>床位数</w:t>
            </w:r>
          </w:p>
        </w:tc>
        <w:tc>
          <w:tcPr>
            <w:tcW w:w="586" w:type="pct"/>
            <w:vAlign w:val="center"/>
          </w:tcPr>
          <w:p w14:paraId="7891B3C3">
            <w:pPr>
              <w:keepNext w:val="0"/>
              <w:keepLines w:val="0"/>
              <w:pageBreakBefore w:val="0"/>
              <w:kinsoku/>
              <w:wordWrap/>
              <w:overflowPunct/>
              <w:topLinePunct w:val="0"/>
              <w:autoSpaceDE/>
              <w:autoSpaceDN/>
              <w:bidi w:val="0"/>
              <w:spacing w:line="440" w:lineRule="exact"/>
              <w:ind w:firstLine="0" w:firstLineChars="0"/>
              <w:jc w:val="center"/>
              <w:rPr>
                <w:rFonts w:ascii="Times New Roman" w:hAnsi="Times New Roman" w:eastAsia="黑体" w:cs="Times New Roman"/>
                <w:b w:val="0"/>
                <w:bCs w:val="0"/>
                <w:sz w:val="24"/>
                <w:szCs w:val="24"/>
              </w:rPr>
            </w:pPr>
            <w:r>
              <w:rPr>
                <w:rFonts w:hint="eastAsia" w:ascii="Times New Roman" w:hAnsi="Times New Roman" w:eastAsia="黑体" w:cs="Times New Roman"/>
                <w:b w:val="0"/>
                <w:bCs w:val="0"/>
                <w:sz w:val="24"/>
                <w:szCs w:val="24"/>
              </w:rPr>
              <w:t>个数</w:t>
            </w:r>
          </w:p>
        </w:tc>
        <w:tc>
          <w:tcPr>
            <w:tcW w:w="589" w:type="pct"/>
            <w:vAlign w:val="center"/>
          </w:tcPr>
          <w:p w14:paraId="331548B0">
            <w:pPr>
              <w:keepNext w:val="0"/>
              <w:keepLines w:val="0"/>
              <w:pageBreakBefore w:val="0"/>
              <w:kinsoku/>
              <w:wordWrap/>
              <w:overflowPunct/>
              <w:topLinePunct w:val="0"/>
              <w:autoSpaceDE/>
              <w:autoSpaceDN/>
              <w:bidi w:val="0"/>
              <w:spacing w:line="440" w:lineRule="exact"/>
              <w:ind w:firstLine="0" w:firstLineChars="0"/>
              <w:jc w:val="center"/>
              <w:rPr>
                <w:rFonts w:ascii="Times New Roman" w:hAnsi="Times New Roman" w:eastAsia="黑体" w:cs="Times New Roman"/>
                <w:b w:val="0"/>
                <w:bCs w:val="0"/>
                <w:sz w:val="24"/>
                <w:szCs w:val="24"/>
              </w:rPr>
            </w:pPr>
            <w:r>
              <w:rPr>
                <w:rFonts w:hint="eastAsia" w:ascii="Times New Roman" w:hAnsi="Times New Roman" w:eastAsia="黑体" w:cs="Times New Roman"/>
                <w:b w:val="0"/>
                <w:bCs w:val="0"/>
                <w:sz w:val="24"/>
                <w:szCs w:val="24"/>
              </w:rPr>
              <w:t>床位数</w:t>
            </w:r>
          </w:p>
        </w:tc>
      </w:tr>
      <w:tr w14:paraId="5D926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3" w:type="pct"/>
            <w:vAlign w:val="center"/>
          </w:tcPr>
          <w:p w14:paraId="607FFD09">
            <w:pPr>
              <w:keepNext w:val="0"/>
              <w:keepLines w:val="0"/>
              <w:pageBreakBefore w:val="0"/>
              <w:kinsoku/>
              <w:wordWrap/>
              <w:overflowPunct/>
              <w:topLinePunct w:val="0"/>
              <w:autoSpaceDE/>
              <w:autoSpaceDN/>
              <w:bidi w:val="0"/>
              <w:spacing w:line="440" w:lineRule="exact"/>
              <w:ind w:firstLine="0" w:firstLineChars="0"/>
              <w:jc w:val="center"/>
              <w:rPr>
                <w:rFonts w:ascii="Times New Roman" w:hAnsi="Times New Roman" w:eastAsia="仿宋_GB2312" w:cs="Times New Roman"/>
                <w:b w:val="0"/>
                <w:bCs w:val="0"/>
                <w:sz w:val="24"/>
                <w:szCs w:val="24"/>
              </w:rPr>
            </w:pPr>
            <w:r>
              <w:rPr>
                <w:rFonts w:hint="eastAsia" w:ascii="Times New Roman" w:hAnsi="Times New Roman" w:eastAsia="仿宋_GB2312" w:cs="Times New Roman"/>
                <w:b w:val="0"/>
                <w:bCs w:val="0"/>
                <w:sz w:val="24"/>
                <w:szCs w:val="24"/>
              </w:rPr>
              <w:t>张家港市</w:t>
            </w:r>
          </w:p>
        </w:tc>
        <w:tc>
          <w:tcPr>
            <w:tcW w:w="757" w:type="pct"/>
            <w:vAlign w:val="center"/>
          </w:tcPr>
          <w:p w14:paraId="1B2DE4A1">
            <w:pPr>
              <w:keepNext w:val="0"/>
              <w:keepLines w:val="0"/>
              <w:pageBreakBefore w:val="0"/>
              <w:kinsoku/>
              <w:wordWrap/>
              <w:overflowPunct/>
              <w:topLinePunct w:val="0"/>
              <w:autoSpaceDE/>
              <w:autoSpaceDN/>
              <w:bidi w:val="0"/>
              <w:spacing w:line="440" w:lineRule="exact"/>
              <w:ind w:firstLine="0" w:firstLineChars="0"/>
              <w:jc w:val="center"/>
              <w:rPr>
                <w:rFonts w:ascii="Times New Roman" w:hAnsi="Times New Roman" w:eastAsia="仿宋_GB2312" w:cs="Times New Roman"/>
                <w:b w:val="0"/>
                <w:bCs w:val="0"/>
                <w:sz w:val="24"/>
                <w:szCs w:val="24"/>
              </w:rPr>
            </w:pPr>
            <w:r>
              <w:rPr>
                <w:rFonts w:hint="eastAsia" w:ascii="Times New Roman" w:hAnsi="Times New Roman" w:eastAsia="仿宋_GB2312" w:cs="Times New Roman"/>
                <w:b w:val="0"/>
                <w:bCs w:val="0"/>
                <w:sz w:val="24"/>
                <w:szCs w:val="24"/>
              </w:rPr>
              <w:t>7</w:t>
            </w:r>
          </w:p>
        </w:tc>
        <w:tc>
          <w:tcPr>
            <w:tcW w:w="759" w:type="pct"/>
            <w:vAlign w:val="center"/>
          </w:tcPr>
          <w:p w14:paraId="3E2AB935">
            <w:pPr>
              <w:keepNext w:val="0"/>
              <w:keepLines w:val="0"/>
              <w:pageBreakBefore w:val="0"/>
              <w:kinsoku/>
              <w:wordWrap/>
              <w:overflowPunct/>
              <w:topLinePunct w:val="0"/>
              <w:autoSpaceDE/>
              <w:autoSpaceDN/>
              <w:bidi w:val="0"/>
              <w:spacing w:line="440" w:lineRule="exact"/>
              <w:ind w:firstLine="0" w:firstLineChars="0"/>
              <w:jc w:val="center"/>
              <w:rPr>
                <w:rFonts w:ascii="Times New Roman" w:hAnsi="Times New Roman" w:eastAsia="仿宋_GB2312" w:cs="Times New Roman"/>
                <w:b w:val="0"/>
                <w:bCs w:val="0"/>
                <w:sz w:val="24"/>
                <w:szCs w:val="24"/>
              </w:rPr>
            </w:pPr>
            <w:r>
              <w:rPr>
                <w:rFonts w:hint="eastAsia" w:ascii="Times New Roman" w:hAnsi="Times New Roman" w:eastAsia="仿宋_GB2312" w:cs="Times New Roman"/>
                <w:b w:val="0"/>
                <w:bCs w:val="0"/>
                <w:sz w:val="24"/>
                <w:szCs w:val="24"/>
              </w:rPr>
              <w:t>4716</w:t>
            </w:r>
          </w:p>
        </w:tc>
        <w:tc>
          <w:tcPr>
            <w:tcW w:w="788" w:type="pct"/>
            <w:vAlign w:val="center"/>
          </w:tcPr>
          <w:p w14:paraId="158ACE6A">
            <w:pPr>
              <w:keepNext w:val="0"/>
              <w:keepLines w:val="0"/>
              <w:pageBreakBefore w:val="0"/>
              <w:kinsoku/>
              <w:wordWrap/>
              <w:overflowPunct/>
              <w:topLinePunct w:val="0"/>
              <w:autoSpaceDE/>
              <w:autoSpaceDN/>
              <w:bidi w:val="0"/>
              <w:spacing w:line="440" w:lineRule="exact"/>
              <w:ind w:firstLine="0" w:firstLineChars="0"/>
              <w:jc w:val="center"/>
              <w:rPr>
                <w:rFonts w:ascii="Times New Roman" w:hAnsi="Times New Roman" w:eastAsia="仿宋_GB2312" w:cs="Times New Roman"/>
                <w:b w:val="0"/>
                <w:bCs w:val="0"/>
                <w:sz w:val="24"/>
                <w:szCs w:val="24"/>
              </w:rPr>
            </w:pPr>
            <w:r>
              <w:rPr>
                <w:rFonts w:hint="eastAsia" w:ascii="Times New Roman" w:hAnsi="Times New Roman" w:eastAsia="仿宋_GB2312" w:cs="Times New Roman"/>
                <w:b w:val="0"/>
                <w:bCs w:val="0"/>
                <w:sz w:val="24"/>
                <w:szCs w:val="24"/>
              </w:rPr>
              <w:t>1</w:t>
            </w:r>
          </w:p>
        </w:tc>
        <w:tc>
          <w:tcPr>
            <w:tcW w:w="789" w:type="pct"/>
            <w:vAlign w:val="center"/>
          </w:tcPr>
          <w:p w14:paraId="3C312B26">
            <w:pPr>
              <w:keepNext w:val="0"/>
              <w:keepLines w:val="0"/>
              <w:pageBreakBefore w:val="0"/>
              <w:kinsoku/>
              <w:wordWrap/>
              <w:overflowPunct/>
              <w:topLinePunct w:val="0"/>
              <w:autoSpaceDE/>
              <w:autoSpaceDN/>
              <w:bidi w:val="0"/>
              <w:spacing w:line="440" w:lineRule="exact"/>
              <w:ind w:firstLine="0" w:firstLineChars="0"/>
              <w:jc w:val="center"/>
              <w:rPr>
                <w:rFonts w:ascii="Times New Roman" w:hAnsi="Times New Roman" w:eastAsia="仿宋_GB2312" w:cs="Times New Roman"/>
                <w:b w:val="0"/>
                <w:bCs w:val="0"/>
                <w:sz w:val="24"/>
                <w:szCs w:val="24"/>
              </w:rPr>
            </w:pPr>
            <w:r>
              <w:rPr>
                <w:rFonts w:hint="eastAsia" w:ascii="Times New Roman" w:hAnsi="Times New Roman" w:eastAsia="仿宋_GB2312" w:cs="Times New Roman"/>
                <w:b w:val="0"/>
                <w:bCs w:val="0"/>
                <w:sz w:val="24"/>
                <w:szCs w:val="24"/>
              </w:rPr>
              <w:t>1200</w:t>
            </w:r>
          </w:p>
        </w:tc>
        <w:tc>
          <w:tcPr>
            <w:tcW w:w="586" w:type="pct"/>
            <w:vAlign w:val="center"/>
          </w:tcPr>
          <w:p w14:paraId="38B8E21F">
            <w:pPr>
              <w:keepNext w:val="0"/>
              <w:keepLines w:val="0"/>
              <w:pageBreakBefore w:val="0"/>
              <w:kinsoku/>
              <w:wordWrap/>
              <w:overflowPunct/>
              <w:topLinePunct w:val="0"/>
              <w:autoSpaceDE/>
              <w:autoSpaceDN/>
              <w:bidi w:val="0"/>
              <w:spacing w:line="440" w:lineRule="exact"/>
              <w:ind w:firstLine="0" w:firstLineChars="0"/>
              <w:jc w:val="center"/>
              <w:rPr>
                <w:rFonts w:ascii="Times New Roman" w:hAnsi="Times New Roman" w:eastAsia="仿宋_GB2312" w:cs="Times New Roman"/>
                <w:b w:val="0"/>
                <w:bCs w:val="0"/>
                <w:sz w:val="24"/>
                <w:szCs w:val="24"/>
              </w:rPr>
            </w:pPr>
            <w:r>
              <w:rPr>
                <w:rFonts w:hint="eastAsia" w:ascii="Times New Roman" w:hAnsi="Times New Roman" w:eastAsia="仿宋_GB2312" w:cs="Times New Roman"/>
                <w:b w:val="0"/>
                <w:bCs w:val="0"/>
                <w:sz w:val="24"/>
                <w:szCs w:val="24"/>
              </w:rPr>
              <w:t>0</w:t>
            </w:r>
          </w:p>
        </w:tc>
        <w:tc>
          <w:tcPr>
            <w:tcW w:w="589" w:type="pct"/>
            <w:vAlign w:val="center"/>
          </w:tcPr>
          <w:p w14:paraId="316B3EE0">
            <w:pPr>
              <w:keepNext w:val="0"/>
              <w:keepLines w:val="0"/>
              <w:pageBreakBefore w:val="0"/>
              <w:kinsoku/>
              <w:wordWrap/>
              <w:overflowPunct/>
              <w:topLinePunct w:val="0"/>
              <w:autoSpaceDE/>
              <w:autoSpaceDN/>
              <w:bidi w:val="0"/>
              <w:spacing w:line="440" w:lineRule="exact"/>
              <w:ind w:firstLine="0" w:firstLineChars="0"/>
              <w:jc w:val="center"/>
              <w:rPr>
                <w:rFonts w:ascii="Times New Roman" w:hAnsi="Times New Roman" w:eastAsia="仿宋_GB2312" w:cs="Times New Roman"/>
                <w:b w:val="0"/>
                <w:bCs w:val="0"/>
                <w:sz w:val="24"/>
                <w:szCs w:val="24"/>
              </w:rPr>
            </w:pPr>
          </w:p>
        </w:tc>
      </w:tr>
      <w:tr w14:paraId="194E3E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3" w:type="pct"/>
            <w:vAlign w:val="center"/>
          </w:tcPr>
          <w:p w14:paraId="3F7D6716">
            <w:pPr>
              <w:keepNext w:val="0"/>
              <w:keepLines w:val="0"/>
              <w:pageBreakBefore w:val="0"/>
              <w:kinsoku/>
              <w:wordWrap/>
              <w:overflowPunct/>
              <w:topLinePunct w:val="0"/>
              <w:autoSpaceDE/>
              <w:autoSpaceDN/>
              <w:bidi w:val="0"/>
              <w:spacing w:line="440" w:lineRule="exact"/>
              <w:ind w:firstLine="0" w:firstLineChars="0"/>
              <w:jc w:val="center"/>
              <w:rPr>
                <w:rFonts w:ascii="Times New Roman" w:hAnsi="Times New Roman" w:eastAsia="仿宋_GB2312" w:cs="Times New Roman"/>
                <w:b w:val="0"/>
                <w:bCs w:val="0"/>
                <w:sz w:val="24"/>
                <w:szCs w:val="24"/>
              </w:rPr>
            </w:pPr>
            <w:r>
              <w:rPr>
                <w:rFonts w:hint="eastAsia" w:ascii="Times New Roman" w:hAnsi="Times New Roman" w:eastAsia="仿宋_GB2312" w:cs="Times New Roman"/>
                <w:b w:val="0"/>
                <w:bCs w:val="0"/>
                <w:sz w:val="24"/>
                <w:szCs w:val="24"/>
              </w:rPr>
              <w:t>常熟市</w:t>
            </w:r>
          </w:p>
        </w:tc>
        <w:tc>
          <w:tcPr>
            <w:tcW w:w="757" w:type="pct"/>
            <w:vAlign w:val="center"/>
          </w:tcPr>
          <w:p w14:paraId="6314B1D6">
            <w:pPr>
              <w:keepNext w:val="0"/>
              <w:keepLines w:val="0"/>
              <w:pageBreakBefore w:val="0"/>
              <w:kinsoku/>
              <w:wordWrap/>
              <w:overflowPunct/>
              <w:topLinePunct w:val="0"/>
              <w:autoSpaceDE/>
              <w:autoSpaceDN/>
              <w:bidi w:val="0"/>
              <w:spacing w:line="440" w:lineRule="exact"/>
              <w:ind w:firstLine="0" w:firstLineChars="0"/>
              <w:jc w:val="center"/>
              <w:rPr>
                <w:rFonts w:ascii="Times New Roman" w:hAnsi="Times New Roman" w:eastAsia="仿宋_GB2312" w:cs="Times New Roman"/>
                <w:b w:val="0"/>
                <w:bCs w:val="0"/>
                <w:sz w:val="24"/>
                <w:szCs w:val="24"/>
              </w:rPr>
            </w:pPr>
            <w:r>
              <w:rPr>
                <w:rFonts w:hint="eastAsia" w:ascii="Times New Roman" w:hAnsi="Times New Roman" w:eastAsia="仿宋_GB2312" w:cs="Times New Roman"/>
                <w:b w:val="0"/>
                <w:bCs w:val="0"/>
                <w:sz w:val="24"/>
                <w:szCs w:val="24"/>
              </w:rPr>
              <w:t>7</w:t>
            </w:r>
          </w:p>
        </w:tc>
        <w:tc>
          <w:tcPr>
            <w:tcW w:w="759" w:type="pct"/>
            <w:vAlign w:val="center"/>
          </w:tcPr>
          <w:p w14:paraId="67A3949F">
            <w:pPr>
              <w:keepNext w:val="0"/>
              <w:keepLines w:val="0"/>
              <w:pageBreakBefore w:val="0"/>
              <w:kinsoku/>
              <w:wordWrap/>
              <w:overflowPunct/>
              <w:topLinePunct w:val="0"/>
              <w:autoSpaceDE/>
              <w:autoSpaceDN/>
              <w:bidi w:val="0"/>
              <w:spacing w:line="440" w:lineRule="exact"/>
              <w:ind w:firstLine="0" w:firstLineChars="0"/>
              <w:jc w:val="center"/>
              <w:rPr>
                <w:rFonts w:ascii="Times New Roman" w:hAnsi="Times New Roman" w:eastAsia="仿宋_GB2312" w:cs="Times New Roman"/>
                <w:b w:val="0"/>
                <w:bCs w:val="0"/>
                <w:sz w:val="24"/>
                <w:szCs w:val="24"/>
              </w:rPr>
            </w:pPr>
            <w:r>
              <w:rPr>
                <w:rFonts w:hint="eastAsia" w:ascii="Times New Roman" w:hAnsi="Times New Roman" w:eastAsia="仿宋_GB2312" w:cs="Times New Roman"/>
                <w:b w:val="0"/>
                <w:bCs w:val="0"/>
                <w:sz w:val="24"/>
                <w:szCs w:val="24"/>
              </w:rPr>
              <w:t>3353</w:t>
            </w:r>
          </w:p>
        </w:tc>
        <w:tc>
          <w:tcPr>
            <w:tcW w:w="788" w:type="pct"/>
            <w:vAlign w:val="center"/>
          </w:tcPr>
          <w:p w14:paraId="717D4E86">
            <w:pPr>
              <w:keepNext w:val="0"/>
              <w:keepLines w:val="0"/>
              <w:pageBreakBefore w:val="0"/>
              <w:kinsoku/>
              <w:wordWrap/>
              <w:overflowPunct/>
              <w:topLinePunct w:val="0"/>
              <w:autoSpaceDE/>
              <w:autoSpaceDN/>
              <w:bidi w:val="0"/>
              <w:spacing w:line="440" w:lineRule="exact"/>
              <w:ind w:firstLine="0" w:firstLineChars="0"/>
              <w:jc w:val="center"/>
              <w:rPr>
                <w:rFonts w:ascii="Times New Roman" w:hAnsi="Times New Roman" w:eastAsia="仿宋_GB2312" w:cs="Times New Roman"/>
                <w:b w:val="0"/>
                <w:bCs w:val="0"/>
                <w:sz w:val="24"/>
                <w:szCs w:val="24"/>
              </w:rPr>
            </w:pPr>
            <w:r>
              <w:rPr>
                <w:rFonts w:hint="eastAsia" w:ascii="Times New Roman" w:hAnsi="Times New Roman" w:eastAsia="仿宋_GB2312" w:cs="Times New Roman"/>
                <w:b w:val="0"/>
                <w:bCs w:val="0"/>
                <w:sz w:val="24"/>
                <w:szCs w:val="24"/>
              </w:rPr>
              <w:t>1</w:t>
            </w:r>
          </w:p>
        </w:tc>
        <w:tc>
          <w:tcPr>
            <w:tcW w:w="789" w:type="pct"/>
            <w:vAlign w:val="center"/>
          </w:tcPr>
          <w:p w14:paraId="28EAE5D6">
            <w:pPr>
              <w:keepNext w:val="0"/>
              <w:keepLines w:val="0"/>
              <w:pageBreakBefore w:val="0"/>
              <w:kinsoku/>
              <w:wordWrap/>
              <w:overflowPunct/>
              <w:topLinePunct w:val="0"/>
              <w:autoSpaceDE/>
              <w:autoSpaceDN/>
              <w:bidi w:val="0"/>
              <w:spacing w:line="440" w:lineRule="exact"/>
              <w:ind w:firstLine="0" w:firstLineChars="0"/>
              <w:jc w:val="center"/>
              <w:rPr>
                <w:rFonts w:ascii="Times New Roman" w:hAnsi="Times New Roman" w:eastAsia="仿宋_GB2312" w:cs="Times New Roman"/>
                <w:b w:val="0"/>
                <w:bCs w:val="0"/>
                <w:sz w:val="24"/>
                <w:szCs w:val="24"/>
              </w:rPr>
            </w:pPr>
            <w:r>
              <w:rPr>
                <w:rFonts w:hint="eastAsia" w:ascii="Times New Roman" w:hAnsi="Times New Roman" w:eastAsia="仿宋_GB2312" w:cs="Times New Roman"/>
                <w:b w:val="0"/>
                <w:bCs w:val="0"/>
                <w:sz w:val="24"/>
                <w:szCs w:val="24"/>
              </w:rPr>
              <w:t>1200</w:t>
            </w:r>
          </w:p>
        </w:tc>
        <w:tc>
          <w:tcPr>
            <w:tcW w:w="586" w:type="pct"/>
            <w:vAlign w:val="center"/>
          </w:tcPr>
          <w:p w14:paraId="29ECF233">
            <w:pPr>
              <w:keepNext w:val="0"/>
              <w:keepLines w:val="0"/>
              <w:pageBreakBefore w:val="0"/>
              <w:kinsoku/>
              <w:wordWrap/>
              <w:overflowPunct/>
              <w:topLinePunct w:val="0"/>
              <w:autoSpaceDE/>
              <w:autoSpaceDN/>
              <w:bidi w:val="0"/>
              <w:spacing w:line="440" w:lineRule="exact"/>
              <w:ind w:firstLine="0" w:firstLineChars="0"/>
              <w:jc w:val="center"/>
              <w:rPr>
                <w:rFonts w:ascii="Times New Roman" w:hAnsi="Times New Roman" w:eastAsia="仿宋_GB2312" w:cs="Times New Roman"/>
                <w:b w:val="0"/>
                <w:bCs w:val="0"/>
                <w:sz w:val="24"/>
                <w:szCs w:val="24"/>
              </w:rPr>
            </w:pPr>
            <w:r>
              <w:rPr>
                <w:rFonts w:hint="eastAsia" w:ascii="Times New Roman" w:hAnsi="Times New Roman" w:eastAsia="仿宋_GB2312" w:cs="Times New Roman"/>
                <w:b w:val="0"/>
                <w:bCs w:val="0"/>
                <w:sz w:val="24"/>
                <w:szCs w:val="24"/>
              </w:rPr>
              <w:t>0</w:t>
            </w:r>
          </w:p>
        </w:tc>
        <w:tc>
          <w:tcPr>
            <w:tcW w:w="589" w:type="pct"/>
            <w:vAlign w:val="center"/>
          </w:tcPr>
          <w:p w14:paraId="567B47A5">
            <w:pPr>
              <w:keepNext w:val="0"/>
              <w:keepLines w:val="0"/>
              <w:pageBreakBefore w:val="0"/>
              <w:kinsoku/>
              <w:wordWrap/>
              <w:overflowPunct/>
              <w:topLinePunct w:val="0"/>
              <w:autoSpaceDE/>
              <w:autoSpaceDN/>
              <w:bidi w:val="0"/>
              <w:spacing w:line="440" w:lineRule="exact"/>
              <w:ind w:firstLine="0" w:firstLineChars="0"/>
              <w:jc w:val="center"/>
              <w:rPr>
                <w:rFonts w:ascii="Times New Roman" w:hAnsi="Times New Roman" w:eastAsia="仿宋_GB2312" w:cs="Times New Roman"/>
                <w:b w:val="0"/>
                <w:bCs w:val="0"/>
                <w:sz w:val="24"/>
                <w:szCs w:val="24"/>
              </w:rPr>
            </w:pPr>
          </w:p>
        </w:tc>
      </w:tr>
      <w:tr w14:paraId="6E48E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3" w:type="pct"/>
            <w:vAlign w:val="center"/>
          </w:tcPr>
          <w:p w14:paraId="11BAD9FE">
            <w:pPr>
              <w:keepNext w:val="0"/>
              <w:keepLines w:val="0"/>
              <w:pageBreakBefore w:val="0"/>
              <w:kinsoku/>
              <w:wordWrap/>
              <w:overflowPunct/>
              <w:topLinePunct w:val="0"/>
              <w:autoSpaceDE/>
              <w:autoSpaceDN/>
              <w:bidi w:val="0"/>
              <w:spacing w:line="440" w:lineRule="exact"/>
              <w:ind w:firstLine="0" w:firstLineChars="0"/>
              <w:jc w:val="center"/>
              <w:rPr>
                <w:rFonts w:ascii="Times New Roman" w:hAnsi="Times New Roman" w:eastAsia="仿宋_GB2312" w:cs="Times New Roman"/>
                <w:b w:val="0"/>
                <w:bCs w:val="0"/>
                <w:sz w:val="24"/>
                <w:szCs w:val="24"/>
              </w:rPr>
            </w:pPr>
            <w:r>
              <w:rPr>
                <w:rFonts w:hint="eastAsia" w:ascii="Times New Roman" w:hAnsi="Times New Roman" w:eastAsia="仿宋_GB2312" w:cs="Times New Roman"/>
                <w:b w:val="0"/>
                <w:bCs w:val="0"/>
                <w:sz w:val="24"/>
                <w:szCs w:val="24"/>
              </w:rPr>
              <w:t>太仓市</w:t>
            </w:r>
          </w:p>
        </w:tc>
        <w:tc>
          <w:tcPr>
            <w:tcW w:w="757" w:type="pct"/>
            <w:vAlign w:val="center"/>
          </w:tcPr>
          <w:p w14:paraId="5F417A87">
            <w:pPr>
              <w:keepNext w:val="0"/>
              <w:keepLines w:val="0"/>
              <w:pageBreakBefore w:val="0"/>
              <w:kinsoku/>
              <w:wordWrap/>
              <w:overflowPunct/>
              <w:topLinePunct w:val="0"/>
              <w:autoSpaceDE/>
              <w:autoSpaceDN/>
              <w:bidi w:val="0"/>
              <w:spacing w:line="440" w:lineRule="exact"/>
              <w:ind w:firstLine="0" w:firstLineChars="0"/>
              <w:jc w:val="center"/>
              <w:rPr>
                <w:rFonts w:ascii="Times New Roman" w:hAnsi="Times New Roman" w:eastAsia="仿宋_GB2312" w:cs="Times New Roman"/>
                <w:b w:val="0"/>
                <w:bCs w:val="0"/>
                <w:sz w:val="24"/>
                <w:szCs w:val="24"/>
              </w:rPr>
            </w:pPr>
            <w:r>
              <w:rPr>
                <w:rFonts w:hint="eastAsia" w:ascii="Times New Roman" w:hAnsi="Times New Roman" w:eastAsia="仿宋_GB2312" w:cs="Times New Roman"/>
                <w:b w:val="0"/>
                <w:bCs w:val="0"/>
                <w:sz w:val="24"/>
                <w:szCs w:val="24"/>
              </w:rPr>
              <w:t>2</w:t>
            </w:r>
          </w:p>
        </w:tc>
        <w:tc>
          <w:tcPr>
            <w:tcW w:w="759" w:type="pct"/>
            <w:vAlign w:val="center"/>
          </w:tcPr>
          <w:p w14:paraId="08AC502D">
            <w:pPr>
              <w:keepNext w:val="0"/>
              <w:keepLines w:val="0"/>
              <w:pageBreakBefore w:val="0"/>
              <w:kinsoku/>
              <w:wordWrap/>
              <w:overflowPunct/>
              <w:topLinePunct w:val="0"/>
              <w:autoSpaceDE/>
              <w:autoSpaceDN/>
              <w:bidi w:val="0"/>
              <w:spacing w:line="440" w:lineRule="exact"/>
              <w:ind w:firstLine="0" w:firstLineChars="0"/>
              <w:jc w:val="center"/>
              <w:rPr>
                <w:rFonts w:ascii="Times New Roman" w:hAnsi="Times New Roman" w:eastAsia="仿宋_GB2312" w:cs="Times New Roman"/>
                <w:b w:val="0"/>
                <w:bCs w:val="0"/>
                <w:sz w:val="24"/>
                <w:szCs w:val="24"/>
              </w:rPr>
            </w:pPr>
            <w:r>
              <w:rPr>
                <w:rFonts w:hint="eastAsia" w:ascii="Times New Roman" w:hAnsi="Times New Roman" w:eastAsia="仿宋_GB2312" w:cs="Times New Roman"/>
                <w:b w:val="0"/>
                <w:bCs w:val="0"/>
                <w:sz w:val="24"/>
                <w:szCs w:val="24"/>
              </w:rPr>
              <w:t>961</w:t>
            </w:r>
          </w:p>
        </w:tc>
        <w:tc>
          <w:tcPr>
            <w:tcW w:w="788" w:type="pct"/>
            <w:vAlign w:val="center"/>
          </w:tcPr>
          <w:p w14:paraId="505F9630">
            <w:pPr>
              <w:keepNext w:val="0"/>
              <w:keepLines w:val="0"/>
              <w:pageBreakBefore w:val="0"/>
              <w:kinsoku/>
              <w:wordWrap/>
              <w:overflowPunct/>
              <w:topLinePunct w:val="0"/>
              <w:autoSpaceDE/>
              <w:autoSpaceDN/>
              <w:bidi w:val="0"/>
              <w:spacing w:line="440" w:lineRule="exact"/>
              <w:ind w:firstLine="0" w:firstLineChars="0"/>
              <w:jc w:val="center"/>
              <w:rPr>
                <w:rFonts w:ascii="Times New Roman" w:hAnsi="Times New Roman" w:eastAsia="仿宋_GB2312" w:cs="Times New Roman"/>
                <w:b w:val="0"/>
                <w:bCs w:val="0"/>
                <w:sz w:val="24"/>
                <w:szCs w:val="24"/>
              </w:rPr>
            </w:pPr>
            <w:r>
              <w:rPr>
                <w:rFonts w:hint="eastAsia" w:ascii="Times New Roman" w:hAnsi="Times New Roman" w:eastAsia="仿宋_GB2312" w:cs="Times New Roman"/>
                <w:b w:val="0"/>
                <w:bCs w:val="0"/>
                <w:sz w:val="24"/>
                <w:szCs w:val="24"/>
              </w:rPr>
              <w:t>1</w:t>
            </w:r>
          </w:p>
        </w:tc>
        <w:tc>
          <w:tcPr>
            <w:tcW w:w="789" w:type="pct"/>
            <w:vAlign w:val="center"/>
          </w:tcPr>
          <w:p w14:paraId="14D1BAD9">
            <w:pPr>
              <w:keepNext w:val="0"/>
              <w:keepLines w:val="0"/>
              <w:pageBreakBefore w:val="0"/>
              <w:kinsoku/>
              <w:wordWrap/>
              <w:overflowPunct/>
              <w:topLinePunct w:val="0"/>
              <w:autoSpaceDE/>
              <w:autoSpaceDN/>
              <w:bidi w:val="0"/>
              <w:spacing w:line="440" w:lineRule="exact"/>
              <w:ind w:firstLine="0" w:firstLineChars="0"/>
              <w:jc w:val="center"/>
              <w:rPr>
                <w:rFonts w:ascii="Times New Roman" w:hAnsi="Times New Roman" w:eastAsia="仿宋_GB2312" w:cs="Times New Roman"/>
                <w:b w:val="0"/>
                <w:bCs w:val="0"/>
                <w:sz w:val="24"/>
                <w:szCs w:val="24"/>
              </w:rPr>
            </w:pPr>
            <w:r>
              <w:rPr>
                <w:rFonts w:hint="eastAsia" w:ascii="Times New Roman" w:hAnsi="Times New Roman" w:eastAsia="仿宋_GB2312" w:cs="Times New Roman"/>
                <w:b w:val="0"/>
                <w:bCs w:val="0"/>
                <w:sz w:val="24"/>
                <w:szCs w:val="24"/>
              </w:rPr>
              <w:t>1000</w:t>
            </w:r>
          </w:p>
        </w:tc>
        <w:tc>
          <w:tcPr>
            <w:tcW w:w="586" w:type="pct"/>
            <w:vAlign w:val="center"/>
          </w:tcPr>
          <w:p w14:paraId="64AC2373">
            <w:pPr>
              <w:keepNext w:val="0"/>
              <w:keepLines w:val="0"/>
              <w:pageBreakBefore w:val="0"/>
              <w:kinsoku/>
              <w:wordWrap/>
              <w:overflowPunct/>
              <w:topLinePunct w:val="0"/>
              <w:autoSpaceDE/>
              <w:autoSpaceDN/>
              <w:bidi w:val="0"/>
              <w:spacing w:line="440" w:lineRule="exact"/>
              <w:ind w:firstLine="0" w:firstLineChars="0"/>
              <w:jc w:val="center"/>
              <w:rPr>
                <w:rFonts w:ascii="Times New Roman" w:hAnsi="Times New Roman" w:eastAsia="仿宋_GB2312" w:cs="Times New Roman"/>
                <w:b w:val="0"/>
                <w:bCs w:val="0"/>
                <w:sz w:val="24"/>
                <w:szCs w:val="24"/>
              </w:rPr>
            </w:pPr>
            <w:r>
              <w:rPr>
                <w:rFonts w:hint="eastAsia" w:ascii="Times New Roman" w:hAnsi="Times New Roman" w:eastAsia="仿宋_GB2312" w:cs="Times New Roman"/>
                <w:b w:val="0"/>
                <w:bCs w:val="0"/>
                <w:sz w:val="24"/>
                <w:szCs w:val="24"/>
              </w:rPr>
              <w:t>0</w:t>
            </w:r>
          </w:p>
        </w:tc>
        <w:tc>
          <w:tcPr>
            <w:tcW w:w="589" w:type="pct"/>
            <w:vAlign w:val="center"/>
          </w:tcPr>
          <w:p w14:paraId="04EFB1CC">
            <w:pPr>
              <w:keepNext w:val="0"/>
              <w:keepLines w:val="0"/>
              <w:pageBreakBefore w:val="0"/>
              <w:kinsoku/>
              <w:wordWrap/>
              <w:overflowPunct/>
              <w:topLinePunct w:val="0"/>
              <w:autoSpaceDE/>
              <w:autoSpaceDN/>
              <w:bidi w:val="0"/>
              <w:spacing w:line="440" w:lineRule="exact"/>
              <w:ind w:firstLine="0" w:firstLineChars="0"/>
              <w:jc w:val="center"/>
              <w:rPr>
                <w:rFonts w:ascii="Times New Roman" w:hAnsi="Times New Roman" w:eastAsia="仿宋_GB2312" w:cs="Times New Roman"/>
                <w:b w:val="0"/>
                <w:bCs w:val="0"/>
                <w:sz w:val="24"/>
                <w:szCs w:val="24"/>
              </w:rPr>
            </w:pPr>
          </w:p>
        </w:tc>
      </w:tr>
      <w:tr w14:paraId="2C032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3" w:type="pct"/>
            <w:vAlign w:val="center"/>
          </w:tcPr>
          <w:p w14:paraId="55B2AAD4">
            <w:pPr>
              <w:keepNext w:val="0"/>
              <w:keepLines w:val="0"/>
              <w:pageBreakBefore w:val="0"/>
              <w:kinsoku/>
              <w:wordWrap/>
              <w:overflowPunct/>
              <w:topLinePunct w:val="0"/>
              <w:autoSpaceDE/>
              <w:autoSpaceDN/>
              <w:bidi w:val="0"/>
              <w:spacing w:line="440" w:lineRule="exact"/>
              <w:ind w:firstLine="0" w:firstLineChars="0"/>
              <w:jc w:val="center"/>
              <w:rPr>
                <w:rFonts w:ascii="Times New Roman" w:hAnsi="Times New Roman" w:eastAsia="仿宋_GB2312" w:cs="Times New Roman"/>
                <w:b w:val="0"/>
                <w:bCs w:val="0"/>
                <w:sz w:val="24"/>
                <w:szCs w:val="24"/>
              </w:rPr>
            </w:pPr>
            <w:r>
              <w:rPr>
                <w:rFonts w:hint="eastAsia" w:ascii="Times New Roman" w:hAnsi="Times New Roman" w:eastAsia="仿宋_GB2312" w:cs="Times New Roman"/>
                <w:b w:val="0"/>
                <w:bCs w:val="0"/>
                <w:sz w:val="24"/>
                <w:szCs w:val="24"/>
              </w:rPr>
              <w:t>昆山市</w:t>
            </w:r>
          </w:p>
        </w:tc>
        <w:tc>
          <w:tcPr>
            <w:tcW w:w="757" w:type="pct"/>
            <w:vAlign w:val="center"/>
          </w:tcPr>
          <w:p w14:paraId="2C1C7E08">
            <w:pPr>
              <w:keepNext w:val="0"/>
              <w:keepLines w:val="0"/>
              <w:pageBreakBefore w:val="0"/>
              <w:kinsoku/>
              <w:wordWrap/>
              <w:overflowPunct/>
              <w:topLinePunct w:val="0"/>
              <w:autoSpaceDE/>
              <w:autoSpaceDN/>
              <w:bidi w:val="0"/>
              <w:spacing w:line="440" w:lineRule="exact"/>
              <w:ind w:firstLine="0" w:firstLineChars="0"/>
              <w:jc w:val="center"/>
              <w:rPr>
                <w:rFonts w:ascii="Times New Roman" w:hAnsi="Times New Roman" w:eastAsia="仿宋_GB2312" w:cs="Times New Roman"/>
                <w:b w:val="0"/>
                <w:bCs w:val="0"/>
                <w:sz w:val="24"/>
                <w:szCs w:val="24"/>
              </w:rPr>
            </w:pPr>
            <w:r>
              <w:rPr>
                <w:rFonts w:hint="eastAsia" w:ascii="Times New Roman" w:hAnsi="Times New Roman" w:eastAsia="仿宋_GB2312" w:cs="Times New Roman"/>
                <w:b w:val="0"/>
                <w:bCs w:val="0"/>
                <w:sz w:val="24"/>
                <w:szCs w:val="24"/>
              </w:rPr>
              <w:t>11</w:t>
            </w:r>
          </w:p>
        </w:tc>
        <w:tc>
          <w:tcPr>
            <w:tcW w:w="759" w:type="pct"/>
            <w:vAlign w:val="center"/>
          </w:tcPr>
          <w:p w14:paraId="061E955C">
            <w:pPr>
              <w:keepNext w:val="0"/>
              <w:keepLines w:val="0"/>
              <w:pageBreakBefore w:val="0"/>
              <w:kinsoku/>
              <w:wordWrap/>
              <w:overflowPunct/>
              <w:topLinePunct w:val="0"/>
              <w:autoSpaceDE/>
              <w:autoSpaceDN/>
              <w:bidi w:val="0"/>
              <w:spacing w:line="440" w:lineRule="exact"/>
              <w:ind w:firstLine="0" w:firstLineChars="0"/>
              <w:jc w:val="center"/>
              <w:rPr>
                <w:rFonts w:ascii="Times New Roman" w:hAnsi="Times New Roman" w:eastAsia="仿宋_GB2312" w:cs="Times New Roman"/>
                <w:b w:val="0"/>
                <w:bCs w:val="0"/>
                <w:sz w:val="24"/>
                <w:szCs w:val="24"/>
              </w:rPr>
            </w:pPr>
            <w:r>
              <w:rPr>
                <w:rFonts w:hint="eastAsia" w:ascii="Times New Roman" w:hAnsi="Times New Roman" w:eastAsia="仿宋_GB2312" w:cs="Times New Roman"/>
                <w:b w:val="0"/>
                <w:bCs w:val="0"/>
                <w:sz w:val="24"/>
                <w:szCs w:val="24"/>
              </w:rPr>
              <w:t>4566</w:t>
            </w:r>
          </w:p>
        </w:tc>
        <w:tc>
          <w:tcPr>
            <w:tcW w:w="788" w:type="pct"/>
            <w:vAlign w:val="center"/>
          </w:tcPr>
          <w:p w14:paraId="57EB0260">
            <w:pPr>
              <w:keepNext w:val="0"/>
              <w:keepLines w:val="0"/>
              <w:pageBreakBefore w:val="0"/>
              <w:kinsoku/>
              <w:wordWrap/>
              <w:overflowPunct/>
              <w:topLinePunct w:val="0"/>
              <w:autoSpaceDE/>
              <w:autoSpaceDN/>
              <w:bidi w:val="0"/>
              <w:spacing w:line="440" w:lineRule="exact"/>
              <w:ind w:firstLine="0" w:firstLineChars="0"/>
              <w:jc w:val="center"/>
              <w:rPr>
                <w:rFonts w:ascii="Times New Roman" w:hAnsi="Times New Roman" w:eastAsia="仿宋_GB2312" w:cs="Times New Roman"/>
                <w:b w:val="0"/>
                <w:bCs w:val="0"/>
                <w:sz w:val="24"/>
                <w:szCs w:val="24"/>
              </w:rPr>
            </w:pPr>
            <w:r>
              <w:rPr>
                <w:rFonts w:hint="eastAsia" w:ascii="Times New Roman" w:hAnsi="Times New Roman" w:eastAsia="仿宋_GB2312" w:cs="Times New Roman"/>
                <w:b w:val="0"/>
                <w:bCs w:val="0"/>
                <w:sz w:val="24"/>
                <w:szCs w:val="24"/>
              </w:rPr>
              <w:t>1</w:t>
            </w:r>
          </w:p>
        </w:tc>
        <w:tc>
          <w:tcPr>
            <w:tcW w:w="789" w:type="pct"/>
            <w:vAlign w:val="center"/>
          </w:tcPr>
          <w:p w14:paraId="68D2D5B2">
            <w:pPr>
              <w:keepNext w:val="0"/>
              <w:keepLines w:val="0"/>
              <w:pageBreakBefore w:val="0"/>
              <w:kinsoku/>
              <w:wordWrap/>
              <w:overflowPunct/>
              <w:topLinePunct w:val="0"/>
              <w:autoSpaceDE/>
              <w:autoSpaceDN/>
              <w:bidi w:val="0"/>
              <w:spacing w:line="440" w:lineRule="exact"/>
              <w:ind w:firstLine="0" w:firstLineChars="0"/>
              <w:jc w:val="center"/>
              <w:rPr>
                <w:rFonts w:ascii="Times New Roman" w:hAnsi="Times New Roman" w:eastAsia="仿宋_GB2312" w:cs="Times New Roman"/>
                <w:b w:val="0"/>
                <w:bCs w:val="0"/>
                <w:sz w:val="24"/>
                <w:szCs w:val="24"/>
              </w:rPr>
            </w:pPr>
            <w:r>
              <w:rPr>
                <w:rFonts w:hint="eastAsia" w:ascii="Times New Roman" w:hAnsi="Times New Roman" w:eastAsia="仿宋_GB2312" w:cs="Times New Roman"/>
                <w:b w:val="0"/>
                <w:bCs w:val="0"/>
                <w:sz w:val="24"/>
                <w:szCs w:val="24"/>
              </w:rPr>
              <w:t>1193</w:t>
            </w:r>
          </w:p>
        </w:tc>
        <w:tc>
          <w:tcPr>
            <w:tcW w:w="586" w:type="pct"/>
            <w:vAlign w:val="center"/>
          </w:tcPr>
          <w:p w14:paraId="2782BFA0">
            <w:pPr>
              <w:keepNext w:val="0"/>
              <w:keepLines w:val="0"/>
              <w:pageBreakBefore w:val="0"/>
              <w:kinsoku/>
              <w:wordWrap/>
              <w:overflowPunct/>
              <w:topLinePunct w:val="0"/>
              <w:autoSpaceDE/>
              <w:autoSpaceDN/>
              <w:bidi w:val="0"/>
              <w:spacing w:line="440" w:lineRule="exact"/>
              <w:ind w:firstLine="0" w:firstLineChars="0"/>
              <w:jc w:val="center"/>
              <w:rPr>
                <w:rFonts w:ascii="Times New Roman" w:hAnsi="Times New Roman" w:eastAsia="仿宋_GB2312" w:cs="Times New Roman"/>
                <w:b w:val="0"/>
                <w:bCs w:val="0"/>
                <w:sz w:val="24"/>
                <w:szCs w:val="24"/>
              </w:rPr>
            </w:pPr>
            <w:r>
              <w:rPr>
                <w:rFonts w:hint="eastAsia" w:ascii="Times New Roman" w:hAnsi="Times New Roman" w:eastAsia="仿宋_GB2312" w:cs="Times New Roman"/>
                <w:b w:val="0"/>
                <w:bCs w:val="0"/>
                <w:sz w:val="24"/>
                <w:szCs w:val="24"/>
              </w:rPr>
              <w:t>0</w:t>
            </w:r>
          </w:p>
        </w:tc>
        <w:tc>
          <w:tcPr>
            <w:tcW w:w="589" w:type="pct"/>
            <w:vAlign w:val="center"/>
          </w:tcPr>
          <w:p w14:paraId="00B39DA3">
            <w:pPr>
              <w:keepNext w:val="0"/>
              <w:keepLines w:val="0"/>
              <w:pageBreakBefore w:val="0"/>
              <w:kinsoku/>
              <w:wordWrap/>
              <w:overflowPunct/>
              <w:topLinePunct w:val="0"/>
              <w:autoSpaceDE/>
              <w:autoSpaceDN/>
              <w:bidi w:val="0"/>
              <w:spacing w:line="440" w:lineRule="exact"/>
              <w:ind w:firstLine="0" w:firstLineChars="0"/>
              <w:jc w:val="center"/>
              <w:rPr>
                <w:rFonts w:ascii="Times New Roman" w:hAnsi="Times New Roman" w:eastAsia="仿宋_GB2312" w:cs="Times New Roman"/>
                <w:b w:val="0"/>
                <w:bCs w:val="0"/>
                <w:sz w:val="24"/>
                <w:szCs w:val="24"/>
              </w:rPr>
            </w:pPr>
          </w:p>
        </w:tc>
      </w:tr>
      <w:tr w14:paraId="5F57B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3" w:type="pct"/>
            <w:vAlign w:val="center"/>
          </w:tcPr>
          <w:p w14:paraId="75CA1D57">
            <w:pPr>
              <w:keepNext w:val="0"/>
              <w:keepLines w:val="0"/>
              <w:pageBreakBefore w:val="0"/>
              <w:kinsoku/>
              <w:wordWrap/>
              <w:overflowPunct/>
              <w:topLinePunct w:val="0"/>
              <w:autoSpaceDE/>
              <w:autoSpaceDN/>
              <w:bidi w:val="0"/>
              <w:spacing w:line="440" w:lineRule="exact"/>
              <w:ind w:firstLine="0" w:firstLineChars="0"/>
              <w:jc w:val="center"/>
              <w:rPr>
                <w:rFonts w:ascii="Times New Roman" w:hAnsi="Times New Roman" w:eastAsia="仿宋_GB2312" w:cs="Times New Roman"/>
                <w:b w:val="0"/>
                <w:bCs w:val="0"/>
                <w:sz w:val="24"/>
                <w:szCs w:val="24"/>
              </w:rPr>
            </w:pPr>
            <w:r>
              <w:rPr>
                <w:rFonts w:hint="eastAsia" w:ascii="Times New Roman" w:hAnsi="Times New Roman" w:eastAsia="仿宋_GB2312" w:cs="Times New Roman"/>
                <w:b w:val="0"/>
                <w:bCs w:val="0"/>
                <w:sz w:val="24"/>
                <w:szCs w:val="24"/>
              </w:rPr>
              <w:t>吴江区</w:t>
            </w:r>
          </w:p>
        </w:tc>
        <w:tc>
          <w:tcPr>
            <w:tcW w:w="757" w:type="pct"/>
            <w:vAlign w:val="center"/>
          </w:tcPr>
          <w:p w14:paraId="025BEC7A">
            <w:pPr>
              <w:keepNext w:val="0"/>
              <w:keepLines w:val="0"/>
              <w:pageBreakBefore w:val="0"/>
              <w:kinsoku/>
              <w:wordWrap/>
              <w:overflowPunct/>
              <w:topLinePunct w:val="0"/>
              <w:autoSpaceDE/>
              <w:autoSpaceDN/>
              <w:bidi w:val="0"/>
              <w:spacing w:line="440" w:lineRule="exact"/>
              <w:ind w:firstLine="0" w:firstLineChars="0"/>
              <w:jc w:val="center"/>
              <w:rPr>
                <w:rFonts w:ascii="Times New Roman" w:hAnsi="Times New Roman" w:eastAsia="仿宋_GB2312" w:cs="Times New Roman"/>
                <w:b w:val="0"/>
                <w:bCs w:val="0"/>
                <w:sz w:val="24"/>
                <w:szCs w:val="24"/>
              </w:rPr>
            </w:pPr>
            <w:r>
              <w:rPr>
                <w:rFonts w:hint="eastAsia" w:ascii="Times New Roman" w:hAnsi="Times New Roman" w:eastAsia="仿宋_GB2312" w:cs="Times New Roman"/>
                <w:b w:val="0"/>
                <w:bCs w:val="0"/>
                <w:sz w:val="24"/>
                <w:szCs w:val="24"/>
              </w:rPr>
              <w:t>5</w:t>
            </w:r>
          </w:p>
        </w:tc>
        <w:tc>
          <w:tcPr>
            <w:tcW w:w="759" w:type="pct"/>
            <w:vAlign w:val="center"/>
          </w:tcPr>
          <w:p w14:paraId="4A678EA3">
            <w:pPr>
              <w:keepNext w:val="0"/>
              <w:keepLines w:val="0"/>
              <w:pageBreakBefore w:val="0"/>
              <w:kinsoku/>
              <w:wordWrap/>
              <w:overflowPunct/>
              <w:topLinePunct w:val="0"/>
              <w:autoSpaceDE/>
              <w:autoSpaceDN/>
              <w:bidi w:val="0"/>
              <w:spacing w:line="440" w:lineRule="exact"/>
              <w:ind w:firstLine="0" w:firstLineChars="0"/>
              <w:jc w:val="center"/>
              <w:rPr>
                <w:rFonts w:ascii="Times New Roman" w:hAnsi="Times New Roman" w:eastAsia="仿宋_GB2312" w:cs="Times New Roman"/>
                <w:b w:val="0"/>
                <w:bCs w:val="0"/>
                <w:sz w:val="24"/>
                <w:szCs w:val="24"/>
              </w:rPr>
            </w:pPr>
            <w:r>
              <w:rPr>
                <w:rFonts w:hint="eastAsia" w:ascii="Times New Roman" w:hAnsi="Times New Roman" w:eastAsia="仿宋_GB2312" w:cs="Times New Roman"/>
                <w:b w:val="0"/>
                <w:bCs w:val="0"/>
                <w:sz w:val="24"/>
                <w:szCs w:val="24"/>
              </w:rPr>
              <w:t>2333</w:t>
            </w:r>
          </w:p>
        </w:tc>
        <w:tc>
          <w:tcPr>
            <w:tcW w:w="788" w:type="pct"/>
            <w:vAlign w:val="center"/>
          </w:tcPr>
          <w:p w14:paraId="048CA42C">
            <w:pPr>
              <w:keepNext w:val="0"/>
              <w:keepLines w:val="0"/>
              <w:pageBreakBefore w:val="0"/>
              <w:kinsoku/>
              <w:wordWrap/>
              <w:overflowPunct/>
              <w:topLinePunct w:val="0"/>
              <w:autoSpaceDE/>
              <w:autoSpaceDN/>
              <w:bidi w:val="0"/>
              <w:spacing w:line="440" w:lineRule="exact"/>
              <w:ind w:firstLine="0" w:firstLineChars="0"/>
              <w:jc w:val="center"/>
              <w:rPr>
                <w:rFonts w:ascii="Times New Roman" w:hAnsi="Times New Roman" w:eastAsia="仿宋_GB2312" w:cs="Times New Roman"/>
                <w:b w:val="0"/>
                <w:bCs w:val="0"/>
                <w:sz w:val="24"/>
                <w:szCs w:val="24"/>
              </w:rPr>
            </w:pPr>
            <w:r>
              <w:rPr>
                <w:rFonts w:hint="eastAsia" w:ascii="Times New Roman" w:hAnsi="Times New Roman" w:eastAsia="仿宋_GB2312" w:cs="Times New Roman"/>
                <w:b w:val="0"/>
                <w:bCs w:val="0"/>
                <w:sz w:val="24"/>
                <w:szCs w:val="24"/>
              </w:rPr>
              <w:t>1</w:t>
            </w:r>
          </w:p>
        </w:tc>
        <w:tc>
          <w:tcPr>
            <w:tcW w:w="789" w:type="pct"/>
            <w:vAlign w:val="center"/>
          </w:tcPr>
          <w:p w14:paraId="0DA31E82">
            <w:pPr>
              <w:keepNext w:val="0"/>
              <w:keepLines w:val="0"/>
              <w:pageBreakBefore w:val="0"/>
              <w:kinsoku/>
              <w:wordWrap/>
              <w:overflowPunct/>
              <w:topLinePunct w:val="0"/>
              <w:autoSpaceDE/>
              <w:autoSpaceDN/>
              <w:bidi w:val="0"/>
              <w:spacing w:line="440" w:lineRule="exact"/>
              <w:ind w:firstLine="0" w:firstLineChars="0"/>
              <w:jc w:val="center"/>
              <w:rPr>
                <w:rFonts w:ascii="Times New Roman" w:hAnsi="Times New Roman" w:eastAsia="仿宋_GB2312" w:cs="Times New Roman"/>
                <w:b w:val="0"/>
                <w:bCs w:val="0"/>
                <w:sz w:val="24"/>
                <w:szCs w:val="24"/>
              </w:rPr>
            </w:pPr>
            <w:r>
              <w:rPr>
                <w:rFonts w:hint="eastAsia" w:ascii="Times New Roman" w:hAnsi="Times New Roman" w:eastAsia="仿宋_GB2312" w:cs="Times New Roman"/>
                <w:b w:val="0"/>
                <w:bCs w:val="0"/>
                <w:sz w:val="24"/>
                <w:szCs w:val="24"/>
              </w:rPr>
              <w:t>1200</w:t>
            </w:r>
          </w:p>
        </w:tc>
        <w:tc>
          <w:tcPr>
            <w:tcW w:w="586" w:type="pct"/>
            <w:vAlign w:val="center"/>
          </w:tcPr>
          <w:p w14:paraId="149EE4FE">
            <w:pPr>
              <w:keepNext w:val="0"/>
              <w:keepLines w:val="0"/>
              <w:pageBreakBefore w:val="0"/>
              <w:kinsoku/>
              <w:wordWrap/>
              <w:overflowPunct/>
              <w:topLinePunct w:val="0"/>
              <w:autoSpaceDE/>
              <w:autoSpaceDN/>
              <w:bidi w:val="0"/>
              <w:spacing w:line="440" w:lineRule="exact"/>
              <w:ind w:firstLine="0" w:firstLineChars="0"/>
              <w:jc w:val="center"/>
              <w:rPr>
                <w:rFonts w:ascii="Times New Roman" w:hAnsi="Times New Roman" w:eastAsia="仿宋_GB2312" w:cs="Times New Roman"/>
                <w:b w:val="0"/>
                <w:bCs w:val="0"/>
                <w:sz w:val="24"/>
                <w:szCs w:val="24"/>
              </w:rPr>
            </w:pPr>
            <w:r>
              <w:rPr>
                <w:rFonts w:hint="eastAsia" w:ascii="Times New Roman" w:hAnsi="Times New Roman" w:eastAsia="仿宋_GB2312" w:cs="Times New Roman"/>
                <w:b w:val="0"/>
                <w:bCs w:val="0"/>
                <w:sz w:val="24"/>
                <w:szCs w:val="24"/>
              </w:rPr>
              <w:t>0</w:t>
            </w:r>
          </w:p>
        </w:tc>
        <w:tc>
          <w:tcPr>
            <w:tcW w:w="589" w:type="pct"/>
            <w:vAlign w:val="center"/>
          </w:tcPr>
          <w:p w14:paraId="4F86C6D5">
            <w:pPr>
              <w:keepNext w:val="0"/>
              <w:keepLines w:val="0"/>
              <w:pageBreakBefore w:val="0"/>
              <w:kinsoku/>
              <w:wordWrap/>
              <w:overflowPunct/>
              <w:topLinePunct w:val="0"/>
              <w:autoSpaceDE/>
              <w:autoSpaceDN/>
              <w:bidi w:val="0"/>
              <w:spacing w:line="440" w:lineRule="exact"/>
              <w:ind w:firstLine="0" w:firstLineChars="0"/>
              <w:jc w:val="center"/>
              <w:rPr>
                <w:rFonts w:ascii="Times New Roman" w:hAnsi="Times New Roman" w:eastAsia="仿宋_GB2312" w:cs="Times New Roman"/>
                <w:b w:val="0"/>
                <w:bCs w:val="0"/>
                <w:sz w:val="24"/>
                <w:szCs w:val="24"/>
              </w:rPr>
            </w:pPr>
          </w:p>
        </w:tc>
      </w:tr>
      <w:tr w14:paraId="22932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3" w:type="pct"/>
            <w:vAlign w:val="center"/>
          </w:tcPr>
          <w:p w14:paraId="5B448C7F">
            <w:pPr>
              <w:keepNext w:val="0"/>
              <w:keepLines w:val="0"/>
              <w:pageBreakBefore w:val="0"/>
              <w:kinsoku/>
              <w:wordWrap/>
              <w:overflowPunct/>
              <w:topLinePunct w:val="0"/>
              <w:autoSpaceDE/>
              <w:autoSpaceDN/>
              <w:bidi w:val="0"/>
              <w:spacing w:line="440" w:lineRule="exact"/>
              <w:ind w:firstLine="0" w:firstLineChars="0"/>
              <w:jc w:val="center"/>
              <w:rPr>
                <w:rFonts w:ascii="Times New Roman" w:hAnsi="Times New Roman" w:eastAsia="仿宋_GB2312" w:cs="Times New Roman"/>
                <w:b w:val="0"/>
                <w:bCs w:val="0"/>
                <w:sz w:val="24"/>
                <w:szCs w:val="24"/>
              </w:rPr>
            </w:pPr>
            <w:r>
              <w:rPr>
                <w:rFonts w:hint="eastAsia" w:ascii="Times New Roman" w:hAnsi="Times New Roman" w:eastAsia="仿宋_GB2312" w:cs="Times New Roman"/>
                <w:b w:val="0"/>
                <w:bCs w:val="0"/>
                <w:sz w:val="24"/>
                <w:szCs w:val="24"/>
              </w:rPr>
              <w:t>吴中区</w:t>
            </w:r>
          </w:p>
        </w:tc>
        <w:tc>
          <w:tcPr>
            <w:tcW w:w="757" w:type="pct"/>
            <w:vAlign w:val="center"/>
          </w:tcPr>
          <w:p w14:paraId="072632EE">
            <w:pPr>
              <w:keepNext w:val="0"/>
              <w:keepLines w:val="0"/>
              <w:pageBreakBefore w:val="0"/>
              <w:kinsoku/>
              <w:wordWrap/>
              <w:overflowPunct/>
              <w:topLinePunct w:val="0"/>
              <w:autoSpaceDE/>
              <w:autoSpaceDN/>
              <w:bidi w:val="0"/>
              <w:spacing w:line="440" w:lineRule="exact"/>
              <w:ind w:firstLine="0" w:firstLineChars="0"/>
              <w:jc w:val="center"/>
              <w:rPr>
                <w:rFonts w:ascii="Times New Roman" w:hAnsi="Times New Roman" w:eastAsia="仿宋_GB2312" w:cs="Times New Roman"/>
                <w:b w:val="0"/>
                <w:bCs w:val="0"/>
                <w:sz w:val="24"/>
                <w:szCs w:val="24"/>
              </w:rPr>
            </w:pPr>
            <w:r>
              <w:rPr>
                <w:rFonts w:hint="eastAsia" w:ascii="Times New Roman" w:hAnsi="Times New Roman" w:eastAsia="仿宋_GB2312" w:cs="Times New Roman"/>
                <w:b w:val="0"/>
                <w:bCs w:val="0"/>
                <w:sz w:val="24"/>
                <w:szCs w:val="24"/>
              </w:rPr>
              <w:t>3</w:t>
            </w:r>
          </w:p>
        </w:tc>
        <w:tc>
          <w:tcPr>
            <w:tcW w:w="759" w:type="pct"/>
            <w:vAlign w:val="center"/>
          </w:tcPr>
          <w:p w14:paraId="7038164B">
            <w:pPr>
              <w:keepNext w:val="0"/>
              <w:keepLines w:val="0"/>
              <w:pageBreakBefore w:val="0"/>
              <w:kinsoku/>
              <w:wordWrap/>
              <w:overflowPunct/>
              <w:topLinePunct w:val="0"/>
              <w:autoSpaceDE/>
              <w:autoSpaceDN/>
              <w:bidi w:val="0"/>
              <w:spacing w:line="440" w:lineRule="exact"/>
              <w:ind w:firstLine="0" w:firstLineChars="0"/>
              <w:jc w:val="center"/>
              <w:rPr>
                <w:rFonts w:ascii="Times New Roman" w:hAnsi="Times New Roman" w:eastAsia="仿宋_GB2312" w:cs="Times New Roman"/>
                <w:b w:val="0"/>
                <w:bCs w:val="0"/>
                <w:sz w:val="24"/>
                <w:szCs w:val="24"/>
              </w:rPr>
            </w:pPr>
            <w:r>
              <w:rPr>
                <w:rFonts w:hint="eastAsia" w:ascii="Times New Roman" w:hAnsi="Times New Roman" w:eastAsia="仿宋_GB2312" w:cs="Times New Roman"/>
                <w:b w:val="0"/>
                <w:bCs w:val="0"/>
                <w:sz w:val="24"/>
                <w:szCs w:val="24"/>
              </w:rPr>
              <w:t>1409</w:t>
            </w:r>
          </w:p>
        </w:tc>
        <w:tc>
          <w:tcPr>
            <w:tcW w:w="788" w:type="pct"/>
            <w:vAlign w:val="center"/>
          </w:tcPr>
          <w:p w14:paraId="606C234D">
            <w:pPr>
              <w:keepNext w:val="0"/>
              <w:keepLines w:val="0"/>
              <w:pageBreakBefore w:val="0"/>
              <w:kinsoku/>
              <w:wordWrap/>
              <w:overflowPunct/>
              <w:topLinePunct w:val="0"/>
              <w:autoSpaceDE/>
              <w:autoSpaceDN/>
              <w:bidi w:val="0"/>
              <w:spacing w:line="440" w:lineRule="exact"/>
              <w:ind w:firstLine="0" w:firstLineChars="0"/>
              <w:jc w:val="center"/>
              <w:rPr>
                <w:rFonts w:ascii="Times New Roman" w:hAnsi="Times New Roman" w:eastAsia="仿宋_GB2312" w:cs="Times New Roman"/>
                <w:b w:val="0"/>
                <w:bCs w:val="0"/>
                <w:sz w:val="24"/>
                <w:szCs w:val="24"/>
              </w:rPr>
            </w:pPr>
            <w:r>
              <w:rPr>
                <w:rFonts w:hint="eastAsia" w:ascii="Times New Roman" w:hAnsi="Times New Roman" w:eastAsia="仿宋_GB2312" w:cs="Times New Roman"/>
                <w:b w:val="0"/>
                <w:bCs w:val="0"/>
                <w:sz w:val="24"/>
                <w:szCs w:val="24"/>
              </w:rPr>
              <w:t>1</w:t>
            </w:r>
          </w:p>
        </w:tc>
        <w:tc>
          <w:tcPr>
            <w:tcW w:w="789" w:type="pct"/>
            <w:vAlign w:val="center"/>
          </w:tcPr>
          <w:p w14:paraId="75F17C2D">
            <w:pPr>
              <w:keepNext w:val="0"/>
              <w:keepLines w:val="0"/>
              <w:pageBreakBefore w:val="0"/>
              <w:kinsoku/>
              <w:wordWrap/>
              <w:overflowPunct/>
              <w:topLinePunct w:val="0"/>
              <w:autoSpaceDE/>
              <w:autoSpaceDN/>
              <w:bidi w:val="0"/>
              <w:spacing w:line="440" w:lineRule="exact"/>
              <w:ind w:firstLine="0" w:firstLineChars="0"/>
              <w:jc w:val="center"/>
              <w:rPr>
                <w:rFonts w:ascii="Times New Roman" w:hAnsi="Times New Roman" w:eastAsia="仿宋_GB2312" w:cs="Times New Roman"/>
                <w:b w:val="0"/>
                <w:bCs w:val="0"/>
                <w:sz w:val="24"/>
                <w:szCs w:val="24"/>
              </w:rPr>
            </w:pPr>
            <w:r>
              <w:rPr>
                <w:rFonts w:hint="eastAsia" w:ascii="Times New Roman" w:hAnsi="Times New Roman" w:eastAsia="仿宋_GB2312" w:cs="Times New Roman"/>
                <w:b w:val="0"/>
                <w:bCs w:val="0"/>
                <w:sz w:val="24"/>
                <w:szCs w:val="24"/>
              </w:rPr>
              <w:t>610</w:t>
            </w:r>
          </w:p>
        </w:tc>
        <w:tc>
          <w:tcPr>
            <w:tcW w:w="586" w:type="pct"/>
            <w:vAlign w:val="center"/>
          </w:tcPr>
          <w:p w14:paraId="4910AAA5">
            <w:pPr>
              <w:keepNext w:val="0"/>
              <w:keepLines w:val="0"/>
              <w:pageBreakBefore w:val="0"/>
              <w:kinsoku/>
              <w:wordWrap/>
              <w:overflowPunct/>
              <w:topLinePunct w:val="0"/>
              <w:autoSpaceDE/>
              <w:autoSpaceDN/>
              <w:bidi w:val="0"/>
              <w:spacing w:line="440" w:lineRule="exact"/>
              <w:ind w:firstLine="0" w:firstLineChars="0"/>
              <w:jc w:val="center"/>
              <w:rPr>
                <w:rFonts w:ascii="Times New Roman" w:hAnsi="Times New Roman" w:eastAsia="仿宋_GB2312" w:cs="Times New Roman"/>
                <w:b w:val="0"/>
                <w:bCs w:val="0"/>
                <w:sz w:val="24"/>
                <w:szCs w:val="24"/>
              </w:rPr>
            </w:pPr>
            <w:r>
              <w:rPr>
                <w:rFonts w:hint="eastAsia" w:ascii="Times New Roman" w:hAnsi="Times New Roman" w:eastAsia="仿宋_GB2312" w:cs="Times New Roman"/>
                <w:b w:val="0"/>
                <w:bCs w:val="0"/>
                <w:sz w:val="24"/>
                <w:szCs w:val="24"/>
              </w:rPr>
              <w:t>0</w:t>
            </w:r>
          </w:p>
        </w:tc>
        <w:tc>
          <w:tcPr>
            <w:tcW w:w="589" w:type="pct"/>
            <w:vAlign w:val="center"/>
          </w:tcPr>
          <w:p w14:paraId="6779D1D0">
            <w:pPr>
              <w:keepNext w:val="0"/>
              <w:keepLines w:val="0"/>
              <w:pageBreakBefore w:val="0"/>
              <w:kinsoku/>
              <w:wordWrap/>
              <w:overflowPunct/>
              <w:topLinePunct w:val="0"/>
              <w:autoSpaceDE/>
              <w:autoSpaceDN/>
              <w:bidi w:val="0"/>
              <w:spacing w:line="440" w:lineRule="exact"/>
              <w:ind w:firstLine="0" w:firstLineChars="0"/>
              <w:jc w:val="center"/>
              <w:rPr>
                <w:rFonts w:ascii="Times New Roman" w:hAnsi="Times New Roman" w:eastAsia="仿宋_GB2312" w:cs="Times New Roman"/>
                <w:b w:val="0"/>
                <w:bCs w:val="0"/>
                <w:sz w:val="24"/>
                <w:szCs w:val="24"/>
              </w:rPr>
            </w:pPr>
          </w:p>
        </w:tc>
      </w:tr>
      <w:tr w14:paraId="5666D3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3" w:type="pct"/>
            <w:vAlign w:val="center"/>
          </w:tcPr>
          <w:p w14:paraId="11314135">
            <w:pPr>
              <w:keepNext w:val="0"/>
              <w:keepLines w:val="0"/>
              <w:pageBreakBefore w:val="0"/>
              <w:kinsoku/>
              <w:wordWrap/>
              <w:overflowPunct/>
              <w:topLinePunct w:val="0"/>
              <w:autoSpaceDE/>
              <w:autoSpaceDN/>
              <w:bidi w:val="0"/>
              <w:spacing w:line="440" w:lineRule="exact"/>
              <w:ind w:firstLine="0" w:firstLineChars="0"/>
              <w:jc w:val="center"/>
              <w:rPr>
                <w:rFonts w:ascii="Times New Roman" w:hAnsi="Times New Roman" w:eastAsia="仿宋_GB2312" w:cs="Times New Roman"/>
                <w:b w:val="0"/>
                <w:bCs w:val="0"/>
                <w:sz w:val="24"/>
                <w:szCs w:val="24"/>
              </w:rPr>
            </w:pPr>
            <w:r>
              <w:rPr>
                <w:rFonts w:hint="eastAsia" w:ascii="Times New Roman" w:hAnsi="Times New Roman" w:eastAsia="仿宋_GB2312" w:cs="Times New Roman"/>
                <w:b w:val="0"/>
                <w:bCs w:val="0"/>
                <w:sz w:val="24"/>
                <w:szCs w:val="24"/>
              </w:rPr>
              <w:t>相城区</w:t>
            </w:r>
          </w:p>
        </w:tc>
        <w:tc>
          <w:tcPr>
            <w:tcW w:w="757" w:type="pct"/>
            <w:vAlign w:val="center"/>
          </w:tcPr>
          <w:p w14:paraId="780C2791">
            <w:pPr>
              <w:keepNext w:val="0"/>
              <w:keepLines w:val="0"/>
              <w:pageBreakBefore w:val="0"/>
              <w:kinsoku/>
              <w:wordWrap/>
              <w:overflowPunct/>
              <w:topLinePunct w:val="0"/>
              <w:autoSpaceDE/>
              <w:autoSpaceDN/>
              <w:bidi w:val="0"/>
              <w:spacing w:line="440" w:lineRule="exact"/>
              <w:ind w:firstLine="0" w:firstLineChars="0"/>
              <w:jc w:val="center"/>
              <w:rPr>
                <w:rFonts w:ascii="Times New Roman" w:hAnsi="Times New Roman" w:eastAsia="仿宋_GB2312" w:cs="Times New Roman"/>
                <w:b w:val="0"/>
                <w:bCs w:val="0"/>
                <w:sz w:val="24"/>
                <w:szCs w:val="24"/>
              </w:rPr>
            </w:pPr>
            <w:r>
              <w:rPr>
                <w:rFonts w:hint="eastAsia" w:ascii="Times New Roman" w:hAnsi="Times New Roman" w:eastAsia="仿宋_GB2312" w:cs="Times New Roman"/>
                <w:b w:val="0"/>
                <w:bCs w:val="0"/>
                <w:sz w:val="24"/>
                <w:szCs w:val="24"/>
              </w:rPr>
              <w:t>4</w:t>
            </w:r>
          </w:p>
        </w:tc>
        <w:tc>
          <w:tcPr>
            <w:tcW w:w="759" w:type="pct"/>
            <w:vAlign w:val="center"/>
          </w:tcPr>
          <w:p w14:paraId="492160FE">
            <w:pPr>
              <w:keepNext w:val="0"/>
              <w:keepLines w:val="0"/>
              <w:pageBreakBefore w:val="0"/>
              <w:kinsoku/>
              <w:wordWrap/>
              <w:overflowPunct/>
              <w:topLinePunct w:val="0"/>
              <w:autoSpaceDE/>
              <w:autoSpaceDN/>
              <w:bidi w:val="0"/>
              <w:spacing w:line="440" w:lineRule="exact"/>
              <w:ind w:firstLine="0" w:firstLineChars="0"/>
              <w:jc w:val="center"/>
              <w:rPr>
                <w:rFonts w:ascii="Times New Roman" w:hAnsi="Times New Roman" w:eastAsia="仿宋_GB2312" w:cs="Times New Roman"/>
                <w:b w:val="0"/>
                <w:bCs w:val="0"/>
                <w:sz w:val="24"/>
                <w:szCs w:val="24"/>
              </w:rPr>
            </w:pPr>
            <w:r>
              <w:rPr>
                <w:rFonts w:hint="eastAsia" w:ascii="Times New Roman" w:hAnsi="Times New Roman" w:eastAsia="仿宋_GB2312" w:cs="Times New Roman"/>
                <w:b w:val="0"/>
                <w:bCs w:val="0"/>
                <w:sz w:val="24"/>
                <w:szCs w:val="24"/>
              </w:rPr>
              <w:t>686</w:t>
            </w:r>
          </w:p>
        </w:tc>
        <w:tc>
          <w:tcPr>
            <w:tcW w:w="788" w:type="pct"/>
            <w:vAlign w:val="center"/>
          </w:tcPr>
          <w:p w14:paraId="4C6FADFC">
            <w:pPr>
              <w:keepNext w:val="0"/>
              <w:keepLines w:val="0"/>
              <w:pageBreakBefore w:val="0"/>
              <w:kinsoku/>
              <w:wordWrap/>
              <w:overflowPunct/>
              <w:topLinePunct w:val="0"/>
              <w:autoSpaceDE/>
              <w:autoSpaceDN/>
              <w:bidi w:val="0"/>
              <w:spacing w:line="440" w:lineRule="exact"/>
              <w:ind w:firstLine="0" w:firstLineChars="0"/>
              <w:jc w:val="center"/>
              <w:rPr>
                <w:rFonts w:ascii="Times New Roman" w:hAnsi="Times New Roman" w:eastAsia="仿宋_GB2312" w:cs="Times New Roman"/>
                <w:b w:val="0"/>
                <w:bCs w:val="0"/>
                <w:sz w:val="24"/>
                <w:szCs w:val="24"/>
              </w:rPr>
            </w:pPr>
            <w:r>
              <w:rPr>
                <w:rFonts w:hint="eastAsia" w:ascii="Times New Roman" w:hAnsi="Times New Roman" w:eastAsia="仿宋_GB2312" w:cs="Times New Roman"/>
                <w:b w:val="0"/>
                <w:bCs w:val="0"/>
                <w:sz w:val="24"/>
                <w:szCs w:val="24"/>
              </w:rPr>
              <w:t>1</w:t>
            </w:r>
          </w:p>
        </w:tc>
        <w:tc>
          <w:tcPr>
            <w:tcW w:w="789" w:type="pct"/>
            <w:vAlign w:val="center"/>
          </w:tcPr>
          <w:p w14:paraId="5AE65F85">
            <w:pPr>
              <w:keepNext w:val="0"/>
              <w:keepLines w:val="0"/>
              <w:pageBreakBefore w:val="0"/>
              <w:kinsoku/>
              <w:wordWrap/>
              <w:overflowPunct/>
              <w:topLinePunct w:val="0"/>
              <w:autoSpaceDE/>
              <w:autoSpaceDN/>
              <w:bidi w:val="0"/>
              <w:spacing w:line="440" w:lineRule="exact"/>
              <w:ind w:firstLine="0" w:firstLineChars="0"/>
              <w:jc w:val="center"/>
              <w:rPr>
                <w:rFonts w:ascii="Times New Roman" w:hAnsi="Times New Roman" w:eastAsia="仿宋_GB2312" w:cs="Times New Roman"/>
                <w:b w:val="0"/>
                <w:bCs w:val="0"/>
                <w:sz w:val="24"/>
                <w:szCs w:val="24"/>
              </w:rPr>
            </w:pPr>
            <w:r>
              <w:rPr>
                <w:rFonts w:hint="eastAsia" w:ascii="Times New Roman" w:hAnsi="Times New Roman" w:eastAsia="仿宋_GB2312" w:cs="Times New Roman"/>
                <w:b w:val="0"/>
                <w:bCs w:val="0"/>
                <w:sz w:val="24"/>
                <w:szCs w:val="24"/>
              </w:rPr>
              <w:t>600</w:t>
            </w:r>
          </w:p>
        </w:tc>
        <w:tc>
          <w:tcPr>
            <w:tcW w:w="586" w:type="pct"/>
            <w:vAlign w:val="center"/>
          </w:tcPr>
          <w:p w14:paraId="06B72BE5">
            <w:pPr>
              <w:keepNext w:val="0"/>
              <w:keepLines w:val="0"/>
              <w:pageBreakBefore w:val="0"/>
              <w:kinsoku/>
              <w:wordWrap/>
              <w:overflowPunct/>
              <w:topLinePunct w:val="0"/>
              <w:autoSpaceDE/>
              <w:autoSpaceDN/>
              <w:bidi w:val="0"/>
              <w:spacing w:line="440" w:lineRule="exact"/>
              <w:ind w:firstLine="0" w:firstLineChars="0"/>
              <w:jc w:val="center"/>
              <w:rPr>
                <w:rFonts w:ascii="Times New Roman" w:hAnsi="Times New Roman" w:eastAsia="仿宋_GB2312" w:cs="Times New Roman"/>
                <w:b w:val="0"/>
                <w:bCs w:val="0"/>
                <w:sz w:val="24"/>
                <w:szCs w:val="24"/>
              </w:rPr>
            </w:pPr>
            <w:r>
              <w:rPr>
                <w:rFonts w:hint="eastAsia" w:ascii="Times New Roman" w:hAnsi="Times New Roman" w:eastAsia="仿宋_GB2312" w:cs="Times New Roman"/>
                <w:b w:val="0"/>
                <w:bCs w:val="0"/>
                <w:sz w:val="24"/>
                <w:szCs w:val="24"/>
              </w:rPr>
              <w:t>1</w:t>
            </w:r>
          </w:p>
        </w:tc>
        <w:tc>
          <w:tcPr>
            <w:tcW w:w="589" w:type="pct"/>
            <w:vAlign w:val="center"/>
          </w:tcPr>
          <w:p w14:paraId="28EBC147">
            <w:pPr>
              <w:keepNext w:val="0"/>
              <w:keepLines w:val="0"/>
              <w:pageBreakBefore w:val="0"/>
              <w:kinsoku/>
              <w:wordWrap/>
              <w:overflowPunct/>
              <w:topLinePunct w:val="0"/>
              <w:autoSpaceDE/>
              <w:autoSpaceDN/>
              <w:bidi w:val="0"/>
              <w:spacing w:line="440" w:lineRule="exact"/>
              <w:ind w:firstLine="0" w:firstLineChars="0"/>
              <w:jc w:val="center"/>
              <w:rPr>
                <w:rFonts w:ascii="Times New Roman" w:hAnsi="Times New Roman" w:eastAsia="仿宋_GB2312" w:cs="Times New Roman"/>
                <w:b w:val="0"/>
                <w:bCs w:val="0"/>
                <w:sz w:val="24"/>
                <w:szCs w:val="24"/>
              </w:rPr>
            </w:pPr>
            <w:r>
              <w:rPr>
                <w:rFonts w:hint="eastAsia" w:ascii="Times New Roman" w:hAnsi="Times New Roman" w:eastAsia="仿宋_GB2312" w:cs="Times New Roman"/>
                <w:b w:val="0"/>
                <w:bCs w:val="0"/>
                <w:sz w:val="24"/>
                <w:szCs w:val="24"/>
              </w:rPr>
              <w:t>1200</w:t>
            </w:r>
          </w:p>
        </w:tc>
      </w:tr>
      <w:tr w14:paraId="70D5D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3" w:type="pct"/>
            <w:vAlign w:val="center"/>
          </w:tcPr>
          <w:p w14:paraId="3494656F">
            <w:pPr>
              <w:keepNext w:val="0"/>
              <w:keepLines w:val="0"/>
              <w:pageBreakBefore w:val="0"/>
              <w:kinsoku/>
              <w:wordWrap/>
              <w:overflowPunct/>
              <w:topLinePunct w:val="0"/>
              <w:autoSpaceDE/>
              <w:autoSpaceDN/>
              <w:bidi w:val="0"/>
              <w:spacing w:line="440" w:lineRule="exact"/>
              <w:ind w:firstLine="0" w:firstLineChars="0"/>
              <w:jc w:val="center"/>
              <w:rPr>
                <w:rFonts w:ascii="Times New Roman" w:hAnsi="Times New Roman" w:eastAsia="仿宋_GB2312" w:cs="Times New Roman"/>
                <w:b w:val="0"/>
                <w:bCs w:val="0"/>
                <w:sz w:val="24"/>
                <w:szCs w:val="24"/>
              </w:rPr>
            </w:pPr>
            <w:r>
              <w:rPr>
                <w:rFonts w:hint="eastAsia" w:ascii="Times New Roman" w:hAnsi="Times New Roman" w:eastAsia="仿宋_GB2312" w:cs="Times New Roman"/>
                <w:b w:val="0"/>
                <w:bCs w:val="0"/>
                <w:sz w:val="24"/>
                <w:szCs w:val="24"/>
              </w:rPr>
              <w:t>姑苏区</w:t>
            </w:r>
          </w:p>
        </w:tc>
        <w:tc>
          <w:tcPr>
            <w:tcW w:w="757" w:type="pct"/>
            <w:vAlign w:val="center"/>
          </w:tcPr>
          <w:p w14:paraId="6484D9D9">
            <w:pPr>
              <w:keepNext w:val="0"/>
              <w:keepLines w:val="0"/>
              <w:pageBreakBefore w:val="0"/>
              <w:kinsoku/>
              <w:wordWrap/>
              <w:overflowPunct/>
              <w:topLinePunct w:val="0"/>
              <w:autoSpaceDE/>
              <w:autoSpaceDN/>
              <w:bidi w:val="0"/>
              <w:spacing w:line="440" w:lineRule="exact"/>
              <w:ind w:firstLine="0" w:firstLineChars="0"/>
              <w:jc w:val="center"/>
              <w:rPr>
                <w:rFonts w:ascii="Times New Roman" w:hAnsi="Times New Roman" w:eastAsia="仿宋_GB2312" w:cs="Times New Roman"/>
                <w:b w:val="0"/>
                <w:bCs w:val="0"/>
                <w:sz w:val="24"/>
                <w:szCs w:val="24"/>
              </w:rPr>
            </w:pPr>
            <w:r>
              <w:rPr>
                <w:rFonts w:hint="eastAsia" w:ascii="Times New Roman" w:hAnsi="Times New Roman" w:eastAsia="仿宋_GB2312" w:cs="Times New Roman"/>
                <w:b w:val="0"/>
                <w:bCs w:val="0"/>
                <w:sz w:val="24"/>
                <w:szCs w:val="24"/>
              </w:rPr>
              <w:t>4</w:t>
            </w:r>
          </w:p>
        </w:tc>
        <w:tc>
          <w:tcPr>
            <w:tcW w:w="759" w:type="pct"/>
            <w:vAlign w:val="center"/>
          </w:tcPr>
          <w:p w14:paraId="514B27E5">
            <w:pPr>
              <w:keepNext w:val="0"/>
              <w:keepLines w:val="0"/>
              <w:pageBreakBefore w:val="0"/>
              <w:kinsoku/>
              <w:wordWrap/>
              <w:overflowPunct/>
              <w:topLinePunct w:val="0"/>
              <w:autoSpaceDE/>
              <w:autoSpaceDN/>
              <w:bidi w:val="0"/>
              <w:spacing w:line="440" w:lineRule="exact"/>
              <w:ind w:firstLine="0" w:firstLineChars="0"/>
              <w:jc w:val="center"/>
              <w:rPr>
                <w:rFonts w:ascii="Times New Roman" w:hAnsi="Times New Roman" w:eastAsia="仿宋_GB2312" w:cs="Times New Roman"/>
                <w:b w:val="0"/>
                <w:bCs w:val="0"/>
                <w:sz w:val="24"/>
                <w:szCs w:val="24"/>
              </w:rPr>
            </w:pPr>
            <w:r>
              <w:rPr>
                <w:rFonts w:hint="eastAsia" w:ascii="Times New Roman" w:hAnsi="Times New Roman" w:eastAsia="仿宋_GB2312" w:cs="Times New Roman"/>
                <w:b w:val="0"/>
                <w:bCs w:val="0"/>
                <w:sz w:val="24"/>
                <w:szCs w:val="24"/>
              </w:rPr>
              <w:t>4476</w:t>
            </w:r>
          </w:p>
        </w:tc>
        <w:tc>
          <w:tcPr>
            <w:tcW w:w="788" w:type="pct"/>
            <w:vAlign w:val="center"/>
          </w:tcPr>
          <w:p w14:paraId="78FDE248">
            <w:pPr>
              <w:keepNext w:val="0"/>
              <w:keepLines w:val="0"/>
              <w:pageBreakBefore w:val="0"/>
              <w:kinsoku/>
              <w:wordWrap/>
              <w:overflowPunct/>
              <w:topLinePunct w:val="0"/>
              <w:autoSpaceDE/>
              <w:autoSpaceDN/>
              <w:bidi w:val="0"/>
              <w:spacing w:line="440" w:lineRule="exact"/>
              <w:ind w:firstLine="0" w:firstLineChars="0"/>
              <w:jc w:val="center"/>
              <w:rPr>
                <w:rFonts w:ascii="Times New Roman" w:hAnsi="Times New Roman" w:eastAsia="仿宋_GB2312" w:cs="Times New Roman"/>
                <w:b w:val="0"/>
                <w:bCs w:val="0"/>
                <w:sz w:val="24"/>
                <w:szCs w:val="24"/>
              </w:rPr>
            </w:pPr>
            <w:r>
              <w:rPr>
                <w:rFonts w:hint="eastAsia" w:ascii="Times New Roman" w:hAnsi="Times New Roman" w:eastAsia="仿宋_GB2312" w:cs="Times New Roman"/>
                <w:b w:val="0"/>
                <w:bCs w:val="0"/>
                <w:sz w:val="24"/>
                <w:szCs w:val="24"/>
              </w:rPr>
              <w:t>3</w:t>
            </w:r>
          </w:p>
        </w:tc>
        <w:tc>
          <w:tcPr>
            <w:tcW w:w="789" w:type="pct"/>
            <w:vAlign w:val="center"/>
          </w:tcPr>
          <w:p w14:paraId="39E658C8">
            <w:pPr>
              <w:keepNext w:val="0"/>
              <w:keepLines w:val="0"/>
              <w:pageBreakBefore w:val="0"/>
              <w:kinsoku/>
              <w:wordWrap/>
              <w:overflowPunct/>
              <w:topLinePunct w:val="0"/>
              <w:autoSpaceDE/>
              <w:autoSpaceDN/>
              <w:bidi w:val="0"/>
              <w:spacing w:line="440" w:lineRule="exact"/>
              <w:ind w:firstLine="0" w:firstLineChars="0"/>
              <w:jc w:val="center"/>
              <w:rPr>
                <w:rFonts w:ascii="Times New Roman" w:hAnsi="Times New Roman" w:eastAsia="仿宋_GB2312" w:cs="Times New Roman"/>
                <w:b w:val="0"/>
                <w:bCs w:val="0"/>
                <w:sz w:val="24"/>
                <w:szCs w:val="24"/>
              </w:rPr>
            </w:pPr>
            <w:r>
              <w:rPr>
                <w:rFonts w:hint="eastAsia" w:ascii="Times New Roman" w:hAnsi="Times New Roman" w:eastAsia="仿宋_GB2312" w:cs="Times New Roman"/>
                <w:b w:val="0"/>
                <w:bCs w:val="0"/>
                <w:sz w:val="24"/>
                <w:szCs w:val="24"/>
              </w:rPr>
              <w:t>8041</w:t>
            </w:r>
          </w:p>
        </w:tc>
        <w:tc>
          <w:tcPr>
            <w:tcW w:w="586" w:type="pct"/>
            <w:vAlign w:val="center"/>
          </w:tcPr>
          <w:p w14:paraId="1CB1D849">
            <w:pPr>
              <w:keepNext w:val="0"/>
              <w:keepLines w:val="0"/>
              <w:pageBreakBefore w:val="0"/>
              <w:kinsoku/>
              <w:wordWrap/>
              <w:overflowPunct/>
              <w:topLinePunct w:val="0"/>
              <w:autoSpaceDE/>
              <w:autoSpaceDN/>
              <w:bidi w:val="0"/>
              <w:spacing w:line="440" w:lineRule="exact"/>
              <w:ind w:firstLine="0" w:firstLineChars="0"/>
              <w:jc w:val="center"/>
              <w:rPr>
                <w:rFonts w:ascii="Times New Roman" w:hAnsi="Times New Roman" w:eastAsia="仿宋_GB2312" w:cs="Times New Roman"/>
                <w:b w:val="0"/>
                <w:bCs w:val="0"/>
                <w:sz w:val="24"/>
                <w:szCs w:val="24"/>
              </w:rPr>
            </w:pPr>
            <w:r>
              <w:rPr>
                <w:rFonts w:hint="eastAsia" w:ascii="Times New Roman" w:hAnsi="Times New Roman" w:eastAsia="仿宋_GB2312" w:cs="Times New Roman"/>
                <w:b w:val="0"/>
                <w:bCs w:val="0"/>
                <w:sz w:val="24"/>
                <w:szCs w:val="24"/>
              </w:rPr>
              <w:t>0</w:t>
            </w:r>
          </w:p>
        </w:tc>
        <w:tc>
          <w:tcPr>
            <w:tcW w:w="589" w:type="pct"/>
            <w:vAlign w:val="center"/>
          </w:tcPr>
          <w:p w14:paraId="55B4436E">
            <w:pPr>
              <w:keepNext w:val="0"/>
              <w:keepLines w:val="0"/>
              <w:pageBreakBefore w:val="0"/>
              <w:kinsoku/>
              <w:wordWrap/>
              <w:overflowPunct/>
              <w:topLinePunct w:val="0"/>
              <w:autoSpaceDE/>
              <w:autoSpaceDN/>
              <w:bidi w:val="0"/>
              <w:spacing w:line="440" w:lineRule="exact"/>
              <w:ind w:firstLine="0" w:firstLineChars="0"/>
              <w:jc w:val="center"/>
              <w:rPr>
                <w:rFonts w:ascii="Times New Roman" w:hAnsi="Times New Roman" w:eastAsia="仿宋_GB2312" w:cs="Times New Roman"/>
                <w:b w:val="0"/>
                <w:bCs w:val="0"/>
                <w:sz w:val="24"/>
                <w:szCs w:val="24"/>
              </w:rPr>
            </w:pPr>
          </w:p>
        </w:tc>
      </w:tr>
      <w:tr w14:paraId="7ABBC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3" w:type="pct"/>
            <w:vAlign w:val="center"/>
          </w:tcPr>
          <w:p w14:paraId="5205DBF8">
            <w:pPr>
              <w:keepNext w:val="0"/>
              <w:keepLines w:val="0"/>
              <w:pageBreakBefore w:val="0"/>
              <w:kinsoku/>
              <w:wordWrap/>
              <w:overflowPunct/>
              <w:topLinePunct w:val="0"/>
              <w:autoSpaceDE/>
              <w:autoSpaceDN/>
              <w:bidi w:val="0"/>
              <w:spacing w:line="440" w:lineRule="exact"/>
              <w:ind w:firstLine="0" w:firstLineChars="0"/>
              <w:jc w:val="center"/>
              <w:rPr>
                <w:rFonts w:ascii="Times New Roman" w:hAnsi="Times New Roman" w:eastAsia="仿宋_GB2312" w:cs="Times New Roman"/>
                <w:b w:val="0"/>
                <w:bCs w:val="0"/>
                <w:sz w:val="24"/>
                <w:szCs w:val="24"/>
              </w:rPr>
            </w:pPr>
            <w:r>
              <w:rPr>
                <w:rFonts w:hint="eastAsia" w:ascii="Times New Roman" w:hAnsi="Times New Roman" w:eastAsia="仿宋_GB2312" w:cs="Times New Roman"/>
                <w:b w:val="0"/>
                <w:bCs w:val="0"/>
                <w:sz w:val="24"/>
                <w:szCs w:val="24"/>
              </w:rPr>
              <w:t>工业园区</w:t>
            </w:r>
          </w:p>
        </w:tc>
        <w:tc>
          <w:tcPr>
            <w:tcW w:w="757" w:type="pct"/>
            <w:vAlign w:val="center"/>
          </w:tcPr>
          <w:p w14:paraId="0E8E7D76">
            <w:pPr>
              <w:keepNext w:val="0"/>
              <w:keepLines w:val="0"/>
              <w:pageBreakBefore w:val="0"/>
              <w:kinsoku/>
              <w:wordWrap/>
              <w:overflowPunct/>
              <w:topLinePunct w:val="0"/>
              <w:autoSpaceDE/>
              <w:autoSpaceDN/>
              <w:bidi w:val="0"/>
              <w:spacing w:line="440" w:lineRule="exact"/>
              <w:ind w:firstLine="0" w:firstLineChars="0"/>
              <w:jc w:val="center"/>
              <w:rPr>
                <w:rFonts w:ascii="Times New Roman" w:hAnsi="Times New Roman" w:eastAsia="仿宋_GB2312" w:cs="Times New Roman"/>
                <w:b w:val="0"/>
                <w:bCs w:val="0"/>
                <w:sz w:val="24"/>
                <w:szCs w:val="24"/>
              </w:rPr>
            </w:pPr>
            <w:r>
              <w:rPr>
                <w:rFonts w:hint="eastAsia" w:ascii="Times New Roman" w:hAnsi="Times New Roman" w:eastAsia="仿宋_GB2312" w:cs="Times New Roman"/>
                <w:b w:val="0"/>
                <w:bCs w:val="0"/>
                <w:sz w:val="24"/>
                <w:szCs w:val="24"/>
              </w:rPr>
              <w:t>2</w:t>
            </w:r>
          </w:p>
        </w:tc>
        <w:tc>
          <w:tcPr>
            <w:tcW w:w="759" w:type="pct"/>
            <w:vAlign w:val="center"/>
          </w:tcPr>
          <w:p w14:paraId="3C6D86EF">
            <w:pPr>
              <w:keepNext w:val="0"/>
              <w:keepLines w:val="0"/>
              <w:pageBreakBefore w:val="0"/>
              <w:kinsoku/>
              <w:wordWrap/>
              <w:overflowPunct/>
              <w:topLinePunct w:val="0"/>
              <w:autoSpaceDE/>
              <w:autoSpaceDN/>
              <w:bidi w:val="0"/>
              <w:spacing w:line="440" w:lineRule="exact"/>
              <w:ind w:firstLine="0" w:firstLineChars="0"/>
              <w:jc w:val="center"/>
              <w:rPr>
                <w:rFonts w:ascii="Times New Roman" w:hAnsi="Times New Roman" w:eastAsia="仿宋_GB2312" w:cs="Times New Roman"/>
                <w:b w:val="0"/>
                <w:bCs w:val="0"/>
                <w:sz w:val="24"/>
                <w:szCs w:val="24"/>
              </w:rPr>
            </w:pPr>
            <w:r>
              <w:rPr>
                <w:rFonts w:hint="eastAsia" w:ascii="Times New Roman" w:hAnsi="Times New Roman" w:eastAsia="仿宋_GB2312" w:cs="Times New Roman"/>
                <w:b w:val="0"/>
                <w:bCs w:val="0"/>
                <w:sz w:val="24"/>
                <w:szCs w:val="24"/>
              </w:rPr>
              <w:t>338</w:t>
            </w:r>
          </w:p>
        </w:tc>
        <w:tc>
          <w:tcPr>
            <w:tcW w:w="788" w:type="pct"/>
            <w:vAlign w:val="center"/>
          </w:tcPr>
          <w:p w14:paraId="6AED4FBB">
            <w:pPr>
              <w:keepNext w:val="0"/>
              <w:keepLines w:val="0"/>
              <w:pageBreakBefore w:val="0"/>
              <w:kinsoku/>
              <w:wordWrap/>
              <w:overflowPunct/>
              <w:topLinePunct w:val="0"/>
              <w:autoSpaceDE/>
              <w:autoSpaceDN/>
              <w:bidi w:val="0"/>
              <w:spacing w:line="440" w:lineRule="exact"/>
              <w:ind w:firstLine="0" w:firstLineChars="0"/>
              <w:jc w:val="center"/>
              <w:rPr>
                <w:rFonts w:ascii="Times New Roman" w:hAnsi="Times New Roman" w:eastAsia="仿宋_GB2312" w:cs="Times New Roman"/>
                <w:b w:val="0"/>
                <w:bCs w:val="0"/>
                <w:sz w:val="24"/>
                <w:szCs w:val="24"/>
              </w:rPr>
            </w:pPr>
            <w:r>
              <w:rPr>
                <w:rFonts w:hint="eastAsia" w:ascii="Times New Roman" w:hAnsi="Times New Roman" w:eastAsia="仿宋_GB2312" w:cs="Times New Roman"/>
                <w:b w:val="0"/>
                <w:bCs w:val="0"/>
                <w:sz w:val="24"/>
                <w:szCs w:val="24"/>
              </w:rPr>
              <w:t>3</w:t>
            </w:r>
          </w:p>
        </w:tc>
        <w:tc>
          <w:tcPr>
            <w:tcW w:w="789" w:type="pct"/>
            <w:vAlign w:val="center"/>
          </w:tcPr>
          <w:p w14:paraId="58E641E3">
            <w:pPr>
              <w:keepNext w:val="0"/>
              <w:keepLines w:val="0"/>
              <w:pageBreakBefore w:val="0"/>
              <w:kinsoku/>
              <w:wordWrap/>
              <w:overflowPunct/>
              <w:topLinePunct w:val="0"/>
              <w:autoSpaceDE/>
              <w:autoSpaceDN/>
              <w:bidi w:val="0"/>
              <w:spacing w:line="440" w:lineRule="exact"/>
              <w:ind w:firstLine="0" w:firstLineChars="0"/>
              <w:jc w:val="center"/>
              <w:rPr>
                <w:rFonts w:ascii="Times New Roman" w:hAnsi="Times New Roman" w:eastAsia="仿宋_GB2312" w:cs="Times New Roman"/>
                <w:b w:val="0"/>
                <w:bCs w:val="0"/>
                <w:sz w:val="24"/>
                <w:szCs w:val="24"/>
              </w:rPr>
            </w:pPr>
            <w:r>
              <w:rPr>
                <w:rFonts w:hint="eastAsia" w:ascii="Times New Roman" w:hAnsi="Times New Roman" w:eastAsia="仿宋_GB2312" w:cs="Times New Roman"/>
                <w:b w:val="0"/>
                <w:bCs w:val="0"/>
                <w:sz w:val="24"/>
                <w:szCs w:val="24"/>
              </w:rPr>
              <w:t>3168</w:t>
            </w:r>
          </w:p>
        </w:tc>
        <w:tc>
          <w:tcPr>
            <w:tcW w:w="586" w:type="pct"/>
            <w:vAlign w:val="center"/>
          </w:tcPr>
          <w:p w14:paraId="797BC998">
            <w:pPr>
              <w:keepNext w:val="0"/>
              <w:keepLines w:val="0"/>
              <w:pageBreakBefore w:val="0"/>
              <w:kinsoku/>
              <w:wordWrap/>
              <w:overflowPunct/>
              <w:topLinePunct w:val="0"/>
              <w:autoSpaceDE/>
              <w:autoSpaceDN/>
              <w:bidi w:val="0"/>
              <w:spacing w:line="440" w:lineRule="exact"/>
              <w:ind w:firstLine="0" w:firstLineChars="0"/>
              <w:jc w:val="center"/>
              <w:rPr>
                <w:rFonts w:ascii="Times New Roman" w:hAnsi="Times New Roman" w:eastAsia="仿宋_GB2312" w:cs="Times New Roman"/>
                <w:b w:val="0"/>
                <w:bCs w:val="0"/>
                <w:sz w:val="24"/>
                <w:szCs w:val="24"/>
              </w:rPr>
            </w:pPr>
            <w:r>
              <w:rPr>
                <w:rFonts w:hint="eastAsia" w:ascii="Times New Roman" w:hAnsi="Times New Roman" w:eastAsia="仿宋_GB2312" w:cs="Times New Roman"/>
                <w:b w:val="0"/>
                <w:bCs w:val="0"/>
                <w:sz w:val="24"/>
                <w:szCs w:val="24"/>
              </w:rPr>
              <w:t>0</w:t>
            </w:r>
          </w:p>
        </w:tc>
        <w:tc>
          <w:tcPr>
            <w:tcW w:w="589" w:type="pct"/>
            <w:vAlign w:val="center"/>
          </w:tcPr>
          <w:p w14:paraId="218A4A21">
            <w:pPr>
              <w:keepNext w:val="0"/>
              <w:keepLines w:val="0"/>
              <w:pageBreakBefore w:val="0"/>
              <w:kinsoku/>
              <w:wordWrap/>
              <w:overflowPunct/>
              <w:topLinePunct w:val="0"/>
              <w:autoSpaceDE/>
              <w:autoSpaceDN/>
              <w:bidi w:val="0"/>
              <w:spacing w:line="440" w:lineRule="exact"/>
              <w:ind w:firstLine="0" w:firstLineChars="0"/>
              <w:jc w:val="center"/>
              <w:rPr>
                <w:rFonts w:ascii="Times New Roman" w:hAnsi="Times New Roman" w:eastAsia="仿宋_GB2312" w:cs="Times New Roman"/>
                <w:b w:val="0"/>
                <w:bCs w:val="0"/>
                <w:sz w:val="24"/>
                <w:szCs w:val="24"/>
              </w:rPr>
            </w:pPr>
          </w:p>
        </w:tc>
      </w:tr>
      <w:tr w14:paraId="70446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3" w:type="pct"/>
            <w:vAlign w:val="center"/>
          </w:tcPr>
          <w:p w14:paraId="47698048">
            <w:pPr>
              <w:keepNext w:val="0"/>
              <w:keepLines w:val="0"/>
              <w:pageBreakBefore w:val="0"/>
              <w:kinsoku/>
              <w:wordWrap/>
              <w:overflowPunct/>
              <w:topLinePunct w:val="0"/>
              <w:autoSpaceDE/>
              <w:autoSpaceDN/>
              <w:bidi w:val="0"/>
              <w:spacing w:line="440" w:lineRule="exact"/>
              <w:ind w:firstLine="0" w:firstLineChars="0"/>
              <w:jc w:val="center"/>
              <w:rPr>
                <w:rFonts w:ascii="Times New Roman" w:hAnsi="Times New Roman" w:eastAsia="仿宋_GB2312" w:cs="Times New Roman"/>
                <w:b w:val="0"/>
                <w:bCs w:val="0"/>
                <w:sz w:val="24"/>
                <w:szCs w:val="24"/>
              </w:rPr>
            </w:pPr>
            <w:r>
              <w:rPr>
                <w:rFonts w:hint="eastAsia" w:ascii="Times New Roman" w:hAnsi="Times New Roman" w:eastAsia="仿宋_GB2312" w:cs="Times New Roman"/>
                <w:b w:val="0"/>
                <w:bCs w:val="0"/>
                <w:sz w:val="24"/>
                <w:szCs w:val="24"/>
              </w:rPr>
              <w:t>虎丘区</w:t>
            </w:r>
          </w:p>
        </w:tc>
        <w:tc>
          <w:tcPr>
            <w:tcW w:w="757" w:type="pct"/>
            <w:vAlign w:val="center"/>
          </w:tcPr>
          <w:p w14:paraId="52463D45">
            <w:pPr>
              <w:keepNext w:val="0"/>
              <w:keepLines w:val="0"/>
              <w:pageBreakBefore w:val="0"/>
              <w:kinsoku/>
              <w:wordWrap/>
              <w:overflowPunct/>
              <w:topLinePunct w:val="0"/>
              <w:autoSpaceDE/>
              <w:autoSpaceDN/>
              <w:bidi w:val="0"/>
              <w:spacing w:line="440" w:lineRule="exact"/>
              <w:ind w:firstLine="0" w:firstLineChars="0"/>
              <w:jc w:val="center"/>
              <w:rPr>
                <w:rFonts w:ascii="Times New Roman" w:hAnsi="Times New Roman" w:eastAsia="仿宋_GB2312" w:cs="Times New Roman"/>
                <w:b w:val="0"/>
                <w:bCs w:val="0"/>
                <w:sz w:val="24"/>
                <w:szCs w:val="24"/>
              </w:rPr>
            </w:pPr>
            <w:r>
              <w:rPr>
                <w:rFonts w:hint="eastAsia" w:ascii="Times New Roman" w:hAnsi="Times New Roman" w:eastAsia="仿宋_GB2312" w:cs="Times New Roman"/>
                <w:b w:val="0"/>
                <w:bCs w:val="0"/>
                <w:sz w:val="24"/>
                <w:szCs w:val="24"/>
              </w:rPr>
              <w:t>3</w:t>
            </w:r>
          </w:p>
        </w:tc>
        <w:tc>
          <w:tcPr>
            <w:tcW w:w="759" w:type="pct"/>
            <w:vAlign w:val="center"/>
          </w:tcPr>
          <w:p w14:paraId="19644B81">
            <w:pPr>
              <w:keepNext w:val="0"/>
              <w:keepLines w:val="0"/>
              <w:pageBreakBefore w:val="0"/>
              <w:kinsoku/>
              <w:wordWrap/>
              <w:overflowPunct/>
              <w:topLinePunct w:val="0"/>
              <w:autoSpaceDE/>
              <w:autoSpaceDN/>
              <w:bidi w:val="0"/>
              <w:spacing w:line="440" w:lineRule="exact"/>
              <w:ind w:firstLine="0" w:firstLineChars="0"/>
              <w:jc w:val="center"/>
              <w:rPr>
                <w:rFonts w:ascii="Times New Roman" w:hAnsi="Times New Roman" w:eastAsia="仿宋_GB2312" w:cs="Times New Roman"/>
                <w:b w:val="0"/>
                <w:bCs w:val="0"/>
                <w:sz w:val="24"/>
                <w:szCs w:val="24"/>
              </w:rPr>
            </w:pPr>
            <w:r>
              <w:rPr>
                <w:rFonts w:hint="eastAsia" w:ascii="Times New Roman" w:hAnsi="Times New Roman" w:eastAsia="仿宋_GB2312" w:cs="Times New Roman"/>
                <w:b w:val="0"/>
                <w:bCs w:val="0"/>
                <w:sz w:val="24"/>
                <w:szCs w:val="24"/>
              </w:rPr>
              <w:t>2135</w:t>
            </w:r>
          </w:p>
        </w:tc>
        <w:tc>
          <w:tcPr>
            <w:tcW w:w="788" w:type="pct"/>
            <w:vAlign w:val="center"/>
          </w:tcPr>
          <w:p w14:paraId="633A9DBE">
            <w:pPr>
              <w:keepNext w:val="0"/>
              <w:keepLines w:val="0"/>
              <w:pageBreakBefore w:val="0"/>
              <w:kinsoku/>
              <w:wordWrap/>
              <w:overflowPunct/>
              <w:topLinePunct w:val="0"/>
              <w:autoSpaceDE/>
              <w:autoSpaceDN/>
              <w:bidi w:val="0"/>
              <w:spacing w:line="440" w:lineRule="exact"/>
              <w:ind w:firstLine="0" w:firstLineChars="0"/>
              <w:jc w:val="center"/>
              <w:rPr>
                <w:rFonts w:ascii="Times New Roman" w:hAnsi="Times New Roman" w:eastAsia="仿宋_GB2312" w:cs="Times New Roman"/>
                <w:b w:val="0"/>
                <w:bCs w:val="0"/>
                <w:sz w:val="24"/>
                <w:szCs w:val="24"/>
              </w:rPr>
            </w:pPr>
            <w:r>
              <w:rPr>
                <w:rFonts w:hint="eastAsia" w:ascii="Times New Roman" w:hAnsi="Times New Roman" w:eastAsia="仿宋_GB2312" w:cs="Times New Roman"/>
                <w:b w:val="0"/>
                <w:bCs w:val="0"/>
                <w:sz w:val="24"/>
                <w:szCs w:val="24"/>
              </w:rPr>
              <w:t>1</w:t>
            </w:r>
          </w:p>
        </w:tc>
        <w:tc>
          <w:tcPr>
            <w:tcW w:w="789" w:type="pct"/>
            <w:vAlign w:val="center"/>
          </w:tcPr>
          <w:p w14:paraId="6A3482D6">
            <w:pPr>
              <w:keepNext w:val="0"/>
              <w:keepLines w:val="0"/>
              <w:pageBreakBefore w:val="0"/>
              <w:kinsoku/>
              <w:wordWrap/>
              <w:overflowPunct/>
              <w:topLinePunct w:val="0"/>
              <w:autoSpaceDE/>
              <w:autoSpaceDN/>
              <w:bidi w:val="0"/>
              <w:spacing w:line="440" w:lineRule="exact"/>
              <w:ind w:firstLine="0" w:firstLineChars="0"/>
              <w:jc w:val="center"/>
              <w:rPr>
                <w:rFonts w:ascii="Times New Roman" w:hAnsi="Times New Roman" w:eastAsia="仿宋_GB2312" w:cs="Times New Roman"/>
                <w:b w:val="0"/>
                <w:bCs w:val="0"/>
                <w:sz w:val="24"/>
                <w:szCs w:val="24"/>
              </w:rPr>
            </w:pPr>
            <w:r>
              <w:rPr>
                <w:rFonts w:hint="eastAsia" w:ascii="Times New Roman" w:hAnsi="Times New Roman" w:eastAsia="仿宋_GB2312" w:cs="Times New Roman"/>
                <w:b w:val="0"/>
                <w:bCs w:val="0"/>
                <w:sz w:val="24"/>
                <w:szCs w:val="24"/>
              </w:rPr>
              <w:t>640</w:t>
            </w:r>
          </w:p>
        </w:tc>
        <w:tc>
          <w:tcPr>
            <w:tcW w:w="586" w:type="pct"/>
            <w:vAlign w:val="center"/>
          </w:tcPr>
          <w:p w14:paraId="3D2CBA9A">
            <w:pPr>
              <w:keepNext w:val="0"/>
              <w:keepLines w:val="0"/>
              <w:pageBreakBefore w:val="0"/>
              <w:kinsoku/>
              <w:wordWrap/>
              <w:overflowPunct/>
              <w:topLinePunct w:val="0"/>
              <w:autoSpaceDE/>
              <w:autoSpaceDN/>
              <w:bidi w:val="0"/>
              <w:spacing w:line="440" w:lineRule="exact"/>
              <w:ind w:firstLine="0" w:firstLineChars="0"/>
              <w:jc w:val="center"/>
              <w:rPr>
                <w:rFonts w:ascii="Times New Roman" w:hAnsi="Times New Roman" w:eastAsia="仿宋_GB2312" w:cs="Times New Roman"/>
                <w:b w:val="0"/>
                <w:bCs w:val="0"/>
                <w:sz w:val="24"/>
                <w:szCs w:val="24"/>
              </w:rPr>
            </w:pPr>
            <w:r>
              <w:rPr>
                <w:rFonts w:hint="eastAsia" w:ascii="Times New Roman" w:hAnsi="Times New Roman" w:eastAsia="仿宋_GB2312" w:cs="Times New Roman"/>
                <w:b w:val="0"/>
                <w:bCs w:val="0"/>
                <w:sz w:val="24"/>
                <w:szCs w:val="24"/>
              </w:rPr>
              <w:t>0</w:t>
            </w:r>
          </w:p>
        </w:tc>
        <w:tc>
          <w:tcPr>
            <w:tcW w:w="589" w:type="pct"/>
            <w:vAlign w:val="center"/>
          </w:tcPr>
          <w:p w14:paraId="54F3C658">
            <w:pPr>
              <w:keepNext w:val="0"/>
              <w:keepLines w:val="0"/>
              <w:pageBreakBefore w:val="0"/>
              <w:kinsoku/>
              <w:wordWrap/>
              <w:overflowPunct/>
              <w:topLinePunct w:val="0"/>
              <w:autoSpaceDE/>
              <w:autoSpaceDN/>
              <w:bidi w:val="0"/>
              <w:spacing w:line="440" w:lineRule="exact"/>
              <w:ind w:firstLine="0" w:firstLineChars="0"/>
              <w:jc w:val="center"/>
              <w:rPr>
                <w:rFonts w:ascii="Times New Roman" w:hAnsi="Times New Roman" w:eastAsia="仿宋_GB2312" w:cs="Times New Roman"/>
                <w:b w:val="0"/>
                <w:bCs w:val="0"/>
                <w:sz w:val="24"/>
                <w:szCs w:val="24"/>
              </w:rPr>
            </w:pPr>
          </w:p>
        </w:tc>
      </w:tr>
      <w:tr w14:paraId="7FB43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3" w:type="pct"/>
            <w:vAlign w:val="center"/>
          </w:tcPr>
          <w:p w14:paraId="3C129CF5">
            <w:pPr>
              <w:keepNext w:val="0"/>
              <w:keepLines w:val="0"/>
              <w:pageBreakBefore w:val="0"/>
              <w:kinsoku/>
              <w:wordWrap/>
              <w:overflowPunct/>
              <w:topLinePunct w:val="0"/>
              <w:autoSpaceDE/>
              <w:autoSpaceDN/>
              <w:bidi w:val="0"/>
              <w:spacing w:line="440" w:lineRule="exact"/>
              <w:ind w:firstLine="0" w:firstLineChars="0"/>
              <w:jc w:val="center"/>
              <w:rPr>
                <w:rFonts w:ascii="Times New Roman" w:hAnsi="Times New Roman" w:eastAsia="仿宋_GB2312" w:cs="Times New Roman"/>
                <w:b/>
                <w:bCs/>
                <w:sz w:val="24"/>
                <w:szCs w:val="24"/>
              </w:rPr>
            </w:pPr>
            <w:r>
              <w:rPr>
                <w:rFonts w:hint="eastAsia" w:ascii="Times New Roman" w:hAnsi="Times New Roman" w:eastAsia="仿宋_GB2312" w:cs="Times New Roman"/>
                <w:b/>
                <w:bCs/>
                <w:sz w:val="24"/>
                <w:szCs w:val="24"/>
              </w:rPr>
              <w:t>合计</w:t>
            </w:r>
          </w:p>
        </w:tc>
        <w:tc>
          <w:tcPr>
            <w:tcW w:w="757" w:type="pct"/>
            <w:vAlign w:val="center"/>
          </w:tcPr>
          <w:p w14:paraId="66EFE751">
            <w:pPr>
              <w:keepNext w:val="0"/>
              <w:keepLines w:val="0"/>
              <w:pageBreakBefore w:val="0"/>
              <w:kinsoku/>
              <w:wordWrap/>
              <w:overflowPunct/>
              <w:topLinePunct w:val="0"/>
              <w:autoSpaceDE/>
              <w:autoSpaceDN/>
              <w:bidi w:val="0"/>
              <w:spacing w:line="440" w:lineRule="exact"/>
              <w:ind w:firstLine="0" w:firstLineChars="0"/>
              <w:jc w:val="center"/>
              <w:rPr>
                <w:rFonts w:ascii="Times New Roman" w:hAnsi="Times New Roman" w:eastAsia="仿宋_GB2312" w:cs="Times New Roman"/>
                <w:b/>
                <w:bCs/>
                <w:sz w:val="24"/>
                <w:szCs w:val="24"/>
              </w:rPr>
            </w:pPr>
            <w:r>
              <w:rPr>
                <w:rFonts w:hint="eastAsia" w:ascii="Times New Roman" w:hAnsi="Times New Roman" w:eastAsia="仿宋_GB2312" w:cs="Times New Roman"/>
                <w:b/>
                <w:bCs/>
                <w:sz w:val="24"/>
                <w:szCs w:val="24"/>
              </w:rPr>
              <w:t>48</w:t>
            </w:r>
          </w:p>
        </w:tc>
        <w:tc>
          <w:tcPr>
            <w:tcW w:w="759" w:type="pct"/>
            <w:vAlign w:val="center"/>
          </w:tcPr>
          <w:p w14:paraId="5703AA54">
            <w:pPr>
              <w:keepNext w:val="0"/>
              <w:keepLines w:val="0"/>
              <w:pageBreakBefore w:val="0"/>
              <w:kinsoku/>
              <w:wordWrap/>
              <w:overflowPunct/>
              <w:topLinePunct w:val="0"/>
              <w:autoSpaceDE/>
              <w:autoSpaceDN/>
              <w:bidi w:val="0"/>
              <w:spacing w:line="440" w:lineRule="exact"/>
              <w:ind w:firstLine="0" w:firstLineChars="0"/>
              <w:jc w:val="center"/>
              <w:rPr>
                <w:rFonts w:ascii="Times New Roman" w:hAnsi="Times New Roman" w:eastAsia="仿宋_GB2312" w:cs="Times New Roman"/>
                <w:b/>
                <w:bCs/>
                <w:sz w:val="24"/>
                <w:szCs w:val="24"/>
              </w:rPr>
            </w:pPr>
            <w:r>
              <w:rPr>
                <w:rFonts w:hint="eastAsia" w:ascii="Times New Roman" w:hAnsi="Times New Roman" w:eastAsia="仿宋_GB2312" w:cs="Times New Roman"/>
                <w:b/>
                <w:bCs/>
                <w:sz w:val="24"/>
                <w:szCs w:val="24"/>
              </w:rPr>
              <w:t>24973</w:t>
            </w:r>
          </w:p>
        </w:tc>
        <w:tc>
          <w:tcPr>
            <w:tcW w:w="788" w:type="pct"/>
            <w:vAlign w:val="center"/>
          </w:tcPr>
          <w:p w14:paraId="7A9380CB">
            <w:pPr>
              <w:keepNext w:val="0"/>
              <w:keepLines w:val="0"/>
              <w:pageBreakBefore w:val="0"/>
              <w:kinsoku/>
              <w:wordWrap/>
              <w:overflowPunct/>
              <w:topLinePunct w:val="0"/>
              <w:autoSpaceDE/>
              <w:autoSpaceDN/>
              <w:bidi w:val="0"/>
              <w:spacing w:line="440" w:lineRule="exact"/>
              <w:ind w:firstLine="0" w:firstLineChars="0"/>
              <w:jc w:val="center"/>
              <w:rPr>
                <w:rFonts w:ascii="Times New Roman" w:hAnsi="Times New Roman" w:eastAsia="仿宋_GB2312" w:cs="Times New Roman"/>
                <w:b/>
                <w:bCs/>
                <w:sz w:val="24"/>
                <w:szCs w:val="24"/>
              </w:rPr>
            </w:pPr>
            <w:r>
              <w:rPr>
                <w:rFonts w:hint="eastAsia" w:ascii="Times New Roman" w:hAnsi="Times New Roman" w:eastAsia="仿宋_GB2312" w:cs="Times New Roman"/>
                <w:b/>
                <w:bCs/>
                <w:sz w:val="24"/>
                <w:szCs w:val="24"/>
              </w:rPr>
              <w:t>14</w:t>
            </w:r>
          </w:p>
        </w:tc>
        <w:tc>
          <w:tcPr>
            <w:tcW w:w="789" w:type="pct"/>
            <w:vAlign w:val="center"/>
          </w:tcPr>
          <w:p w14:paraId="357122B9">
            <w:pPr>
              <w:keepNext w:val="0"/>
              <w:keepLines w:val="0"/>
              <w:pageBreakBefore w:val="0"/>
              <w:kinsoku/>
              <w:wordWrap/>
              <w:overflowPunct/>
              <w:topLinePunct w:val="0"/>
              <w:autoSpaceDE/>
              <w:autoSpaceDN/>
              <w:bidi w:val="0"/>
              <w:spacing w:line="440" w:lineRule="exact"/>
              <w:ind w:firstLine="0" w:firstLineChars="0"/>
              <w:jc w:val="center"/>
              <w:rPr>
                <w:rFonts w:ascii="Times New Roman" w:hAnsi="Times New Roman" w:eastAsia="仿宋_GB2312" w:cs="Times New Roman"/>
                <w:b/>
                <w:bCs/>
                <w:sz w:val="24"/>
                <w:szCs w:val="24"/>
              </w:rPr>
            </w:pPr>
            <w:r>
              <w:rPr>
                <w:rFonts w:hint="eastAsia" w:ascii="Times New Roman" w:hAnsi="Times New Roman" w:eastAsia="仿宋_GB2312" w:cs="Times New Roman"/>
                <w:b/>
                <w:bCs/>
                <w:sz w:val="24"/>
                <w:szCs w:val="24"/>
              </w:rPr>
              <w:t>18852</w:t>
            </w:r>
          </w:p>
        </w:tc>
        <w:tc>
          <w:tcPr>
            <w:tcW w:w="586" w:type="pct"/>
            <w:vAlign w:val="center"/>
          </w:tcPr>
          <w:p w14:paraId="1D176433">
            <w:pPr>
              <w:keepNext w:val="0"/>
              <w:keepLines w:val="0"/>
              <w:pageBreakBefore w:val="0"/>
              <w:kinsoku/>
              <w:wordWrap/>
              <w:overflowPunct/>
              <w:topLinePunct w:val="0"/>
              <w:autoSpaceDE/>
              <w:autoSpaceDN/>
              <w:bidi w:val="0"/>
              <w:spacing w:line="440" w:lineRule="exact"/>
              <w:ind w:firstLine="0" w:firstLineChars="0"/>
              <w:jc w:val="center"/>
              <w:rPr>
                <w:rFonts w:ascii="Times New Roman" w:hAnsi="Times New Roman" w:eastAsia="仿宋_GB2312" w:cs="Times New Roman"/>
                <w:b/>
                <w:bCs/>
                <w:sz w:val="24"/>
                <w:szCs w:val="24"/>
              </w:rPr>
            </w:pPr>
            <w:r>
              <w:rPr>
                <w:rFonts w:hint="eastAsia" w:ascii="Times New Roman" w:hAnsi="Times New Roman" w:eastAsia="仿宋_GB2312" w:cs="Times New Roman"/>
                <w:b/>
                <w:bCs/>
                <w:sz w:val="24"/>
                <w:szCs w:val="24"/>
              </w:rPr>
              <w:t>1</w:t>
            </w:r>
          </w:p>
        </w:tc>
        <w:tc>
          <w:tcPr>
            <w:tcW w:w="589" w:type="pct"/>
            <w:vAlign w:val="center"/>
          </w:tcPr>
          <w:p w14:paraId="49E241CF">
            <w:pPr>
              <w:keepNext w:val="0"/>
              <w:keepLines w:val="0"/>
              <w:pageBreakBefore w:val="0"/>
              <w:kinsoku/>
              <w:wordWrap/>
              <w:overflowPunct/>
              <w:topLinePunct w:val="0"/>
              <w:autoSpaceDE/>
              <w:autoSpaceDN/>
              <w:bidi w:val="0"/>
              <w:spacing w:line="440" w:lineRule="exact"/>
              <w:ind w:firstLine="0" w:firstLineChars="0"/>
              <w:jc w:val="center"/>
              <w:rPr>
                <w:rFonts w:ascii="Times New Roman" w:hAnsi="Times New Roman" w:eastAsia="仿宋_GB2312" w:cs="Times New Roman"/>
                <w:b/>
                <w:bCs/>
                <w:sz w:val="24"/>
                <w:szCs w:val="24"/>
              </w:rPr>
            </w:pPr>
            <w:r>
              <w:rPr>
                <w:rFonts w:hint="eastAsia" w:ascii="Times New Roman" w:hAnsi="Times New Roman" w:eastAsia="仿宋_GB2312" w:cs="Times New Roman"/>
                <w:b/>
                <w:bCs/>
                <w:sz w:val="24"/>
                <w:szCs w:val="24"/>
              </w:rPr>
              <w:t>1200</w:t>
            </w:r>
          </w:p>
        </w:tc>
      </w:tr>
    </w:tbl>
    <w:p w14:paraId="057623AB">
      <w:pPr>
        <w:pStyle w:val="2"/>
        <w:keepNext w:val="0"/>
        <w:keepLines w:val="0"/>
        <w:pageBreakBefore w:val="0"/>
        <w:tabs>
          <w:tab w:val="clear" w:pos="0"/>
        </w:tabs>
        <w:kinsoku/>
        <w:wordWrap/>
        <w:overflowPunct/>
        <w:topLinePunct w:val="0"/>
        <w:autoSpaceDE/>
        <w:autoSpaceDN/>
        <w:bidi w:val="0"/>
        <w:adjustRightInd/>
        <w:snapToGrid/>
        <w:spacing w:before="0" w:line="560" w:lineRule="exact"/>
        <w:ind w:firstLine="640" w:firstLineChars="200"/>
        <w:jc w:val="both"/>
        <w:rPr>
          <w:rFonts w:ascii="Times New Roman" w:hAnsi="Times New Roman" w:eastAsia="仿宋_GB2312" w:cs="Times New Roman"/>
          <w:b w:val="0"/>
          <w:bCs w:val="0"/>
          <w:snapToGrid w:val="0"/>
          <w:spacing w:val="-6"/>
          <w:kern w:val="0"/>
        </w:rPr>
      </w:pPr>
      <w:bookmarkStart w:id="146" w:name="_Toc176351209"/>
      <w:bookmarkEnd w:id="146"/>
      <w:bookmarkStart w:id="147" w:name="_Toc176357303"/>
      <w:bookmarkEnd w:id="147"/>
      <w:bookmarkStart w:id="148" w:name="_Toc176331566"/>
      <w:bookmarkEnd w:id="148"/>
      <w:bookmarkStart w:id="149" w:name="_Toc176357304"/>
      <w:bookmarkEnd w:id="149"/>
      <w:bookmarkStart w:id="150" w:name="_Toc176357434"/>
      <w:bookmarkEnd w:id="150"/>
      <w:bookmarkStart w:id="151" w:name="_Toc176357305"/>
      <w:bookmarkEnd w:id="151"/>
      <w:bookmarkStart w:id="152" w:name="_Toc176357433"/>
      <w:bookmarkEnd w:id="152"/>
      <w:bookmarkStart w:id="153" w:name="_Toc176331565"/>
      <w:bookmarkEnd w:id="153"/>
      <w:bookmarkStart w:id="154" w:name="_Toc176351211"/>
      <w:bookmarkEnd w:id="154"/>
      <w:bookmarkStart w:id="155" w:name="_Toc176331567"/>
      <w:bookmarkEnd w:id="155"/>
      <w:bookmarkStart w:id="156" w:name="_Toc176339804"/>
      <w:bookmarkEnd w:id="156"/>
      <w:bookmarkStart w:id="157" w:name="_Toc176357435"/>
      <w:bookmarkEnd w:id="157"/>
      <w:bookmarkStart w:id="158" w:name="_Toc176351210"/>
      <w:bookmarkEnd w:id="158"/>
      <w:bookmarkStart w:id="159" w:name="_Toc176339802"/>
      <w:bookmarkEnd w:id="159"/>
      <w:bookmarkStart w:id="160" w:name="_Toc176339803"/>
      <w:bookmarkEnd w:id="160"/>
      <w:r>
        <w:rPr>
          <w:rFonts w:hint="eastAsia" w:ascii="Times New Roman" w:hAnsi="Times New Roman" w:eastAsia="黑体" w:cs="Times New Roman"/>
          <w:b w:val="0"/>
          <w:bCs w:val="0"/>
          <w:sz w:val="32"/>
          <w:szCs w:val="44"/>
        </w:rPr>
        <w:t>十、仓储物流设施布局</w:t>
      </w:r>
    </w:p>
    <w:p w14:paraId="7D8101D7">
      <w:pPr>
        <w:keepNext w:val="0"/>
        <w:keepLines w:val="0"/>
        <w:pageBreakBefore w:val="0"/>
        <w:kinsoku/>
        <w:wordWrap/>
        <w:overflowPunct/>
        <w:topLinePunct w:val="0"/>
        <w:autoSpaceDE/>
        <w:autoSpaceDN/>
        <w:bidi w:val="0"/>
        <w:adjustRightInd/>
        <w:snapToGrid/>
        <w:ind w:firstLine="628"/>
        <w:rPr>
          <w:rFonts w:ascii="Times New Roman" w:hAnsi="Times New Roman" w:eastAsia="仿宋_GB2312" w:cs="Times New Roman"/>
          <w:b w:val="0"/>
          <w:bCs w:val="0"/>
          <w:snapToGrid w:val="0"/>
          <w:spacing w:val="-6"/>
          <w:kern w:val="0"/>
        </w:rPr>
      </w:pPr>
      <w:r>
        <w:rPr>
          <w:rFonts w:ascii="Times New Roman" w:hAnsi="Times New Roman" w:eastAsia="仿宋_GB2312" w:cs="Times New Roman"/>
          <w:b w:val="0"/>
          <w:bCs w:val="0"/>
          <w:snapToGrid w:val="0"/>
          <w:spacing w:val="-6"/>
          <w:kern w:val="0"/>
        </w:rPr>
        <w:t>全市城郊大型仓储基地仓储物流设施面积超250万平方米，能有效完善全市生活物资流通网络，有效增强应急保障能力增强，有效提升城市物流配送效率。</w:t>
      </w:r>
    </w:p>
    <w:p w14:paraId="123082A5">
      <w:pPr>
        <w:keepNext w:val="0"/>
        <w:keepLines w:val="0"/>
        <w:pageBreakBefore w:val="0"/>
        <w:kinsoku/>
        <w:wordWrap/>
        <w:overflowPunct/>
        <w:topLinePunct w:val="0"/>
        <w:autoSpaceDE/>
        <w:autoSpaceDN/>
        <w:bidi w:val="0"/>
        <w:spacing w:line="580" w:lineRule="exact"/>
        <w:ind w:left="0" w:leftChars="0" w:firstLine="0" w:firstLineChars="0"/>
        <w:jc w:val="center"/>
        <w:rPr>
          <w:rFonts w:hint="eastAsia" w:ascii="Times New Roman" w:hAnsi="Times New Roman" w:eastAsia="黑体" w:cs="黑体"/>
          <w:b w:val="0"/>
          <w:bCs w:val="0"/>
          <w:kern w:val="0"/>
        </w:rPr>
      </w:pPr>
      <w:r>
        <w:rPr>
          <w:rFonts w:hint="eastAsia" w:ascii="Times New Roman" w:hAnsi="Times New Roman" w:eastAsia="黑体" w:cs="黑体"/>
          <w:b w:val="0"/>
          <w:bCs w:val="0"/>
          <w:sz w:val="28"/>
          <w:szCs w:val="28"/>
        </w:rPr>
        <w:t>表3：苏州</w:t>
      </w:r>
      <w:r>
        <w:rPr>
          <w:rFonts w:hint="eastAsia" w:ascii="Times New Roman" w:hAnsi="Times New Roman" w:eastAsia="黑体" w:cs="黑体"/>
          <w:b w:val="0"/>
          <w:bCs w:val="0"/>
          <w:spacing w:val="-10"/>
          <w:sz w:val="28"/>
          <w:szCs w:val="28"/>
        </w:rPr>
        <w:t>市仓储物流设施情况表</w:t>
      </w:r>
    </w:p>
    <w:tbl>
      <w:tblPr>
        <w:tblStyle w:val="4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53"/>
        <w:gridCol w:w="2585"/>
        <w:gridCol w:w="3960"/>
      </w:tblGrid>
      <w:tr w14:paraId="40AAA4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149" w:type="pct"/>
            <w:vAlign w:val="center"/>
          </w:tcPr>
          <w:p w14:paraId="06AEECD1">
            <w:pPr>
              <w:keepNext w:val="0"/>
              <w:keepLines w:val="0"/>
              <w:pageBreakBefore w:val="0"/>
              <w:widowControl/>
              <w:kinsoku/>
              <w:wordWrap/>
              <w:overflowPunct/>
              <w:topLinePunct w:val="0"/>
              <w:autoSpaceDE/>
              <w:autoSpaceDN/>
              <w:bidi w:val="0"/>
              <w:adjustRightInd/>
              <w:snapToGrid w:val="0"/>
              <w:spacing w:line="440" w:lineRule="exact"/>
              <w:ind w:firstLine="0" w:firstLineChars="0"/>
              <w:jc w:val="center"/>
              <w:textAlignment w:val="center"/>
              <w:rPr>
                <w:rFonts w:ascii="Times New Roman" w:hAnsi="Times New Roman" w:eastAsia="黑体" w:cs="黑体"/>
                <w:b w:val="0"/>
                <w:bCs w:val="0"/>
                <w:kern w:val="0"/>
                <w:sz w:val="24"/>
                <w:szCs w:val="24"/>
                <w:lang w:bidi="ar"/>
              </w:rPr>
            </w:pPr>
            <w:r>
              <w:rPr>
                <w:rFonts w:hint="eastAsia" w:ascii="Times New Roman" w:hAnsi="Times New Roman" w:eastAsia="黑体" w:cs="黑体"/>
                <w:b w:val="0"/>
                <w:bCs w:val="0"/>
                <w:kern w:val="0"/>
                <w:sz w:val="24"/>
                <w:szCs w:val="24"/>
                <w:lang w:bidi="ar"/>
              </w:rPr>
              <w:t>县（市）、</w:t>
            </w:r>
            <w:r>
              <w:rPr>
                <w:rFonts w:ascii="Times New Roman" w:hAnsi="Times New Roman" w:eastAsia="黑体" w:cs="黑体"/>
                <w:b w:val="0"/>
                <w:bCs w:val="0"/>
                <w:kern w:val="0"/>
                <w:sz w:val="24"/>
                <w:szCs w:val="24"/>
                <w:lang w:bidi="ar"/>
              </w:rPr>
              <w:t>区</w:t>
            </w:r>
          </w:p>
        </w:tc>
        <w:tc>
          <w:tcPr>
            <w:tcW w:w="1521" w:type="pct"/>
            <w:vAlign w:val="center"/>
          </w:tcPr>
          <w:p w14:paraId="4C9E8953">
            <w:pPr>
              <w:keepNext w:val="0"/>
              <w:keepLines w:val="0"/>
              <w:pageBreakBefore w:val="0"/>
              <w:widowControl/>
              <w:kinsoku/>
              <w:wordWrap/>
              <w:overflowPunct/>
              <w:topLinePunct w:val="0"/>
              <w:autoSpaceDE/>
              <w:autoSpaceDN/>
              <w:bidi w:val="0"/>
              <w:adjustRightInd/>
              <w:snapToGrid w:val="0"/>
              <w:spacing w:line="440" w:lineRule="exact"/>
              <w:ind w:firstLine="0" w:firstLineChars="0"/>
              <w:jc w:val="center"/>
              <w:textAlignment w:val="center"/>
              <w:rPr>
                <w:rFonts w:ascii="Times New Roman" w:hAnsi="Times New Roman" w:eastAsia="黑体" w:cs="黑体"/>
                <w:b w:val="0"/>
                <w:bCs w:val="0"/>
                <w:kern w:val="0"/>
                <w:sz w:val="24"/>
                <w:szCs w:val="24"/>
                <w:lang w:bidi="ar"/>
              </w:rPr>
            </w:pPr>
            <w:r>
              <w:rPr>
                <w:rFonts w:ascii="Times New Roman" w:hAnsi="Times New Roman" w:eastAsia="黑体" w:cs="黑体"/>
                <w:b w:val="0"/>
                <w:bCs w:val="0"/>
                <w:kern w:val="0"/>
                <w:sz w:val="24"/>
                <w:szCs w:val="24"/>
                <w:lang w:bidi="ar"/>
              </w:rPr>
              <w:t>仓储物流设施</w:t>
            </w:r>
            <w:r>
              <w:rPr>
                <w:rFonts w:hint="eastAsia" w:ascii="Times New Roman" w:hAnsi="Times New Roman" w:eastAsia="黑体" w:cs="黑体"/>
                <w:b w:val="0"/>
                <w:bCs w:val="0"/>
                <w:kern w:val="0"/>
                <w:sz w:val="24"/>
                <w:szCs w:val="24"/>
                <w:lang w:bidi="ar"/>
              </w:rPr>
              <w:t>个数</w:t>
            </w:r>
          </w:p>
        </w:tc>
        <w:tc>
          <w:tcPr>
            <w:tcW w:w="2330" w:type="pct"/>
            <w:vAlign w:val="center"/>
          </w:tcPr>
          <w:p w14:paraId="4B59262E">
            <w:pPr>
              <w:keepNext w:val="0"/>
              <w:keepLines w:val="0"/>
              <w:pageBreakBefore w:val="0"/>
              <w:widowControl/>
              <w:kinsoku/>
              <w:wordWrap/>
              <w:overflowPunct/>
              <w:topLinePunct w:val="0"/>
              <w:autoSpaceDE/>
              <w:autoSpaceDN/>
              <w:bidi w:val="0"/>
              <w:adjustRightInd/>
              <w:snapToGrid w:val="0"/>
              <w:spacing w:line="440" w:lineRule="exact"/>
              <w:ind w:firstLine="0" w:firstLineChars="0"/>
              <w:jc w:val="center"/>
              <w:textAlignment w:val="center"/>
              <w:rPr>
                <w:rFonts w:ascii="Times New Roman" w:hAnsi="Times New Roman" w:eastAsia="黑体" w:cs="黑体"/>
                <w:b w:val="0"/>
                <w:bCs w:val="0"/>
                <w:kern w:val="0"/>
                <w:sz w:val="24"/>
                <w:szCs w:val="24"/>
                <w:lang w:bidi="ar"/>
              </w:rPr>
            </w:pPr>
            <w:r>
              <w:rPr>
                <w:rFonts w:ascii="Times New Roman" w:hAnsi="Times New Roman" w:eastAsia="黑体" w:cs="黑体"/>
                <w:b w:val="0"/>
                <w:bCs w:val="0"/>
                <w:kern w:val="0"/>
                <w:sz w:val="24"/>
                <w:szCs w:val="24"/>
                <w:lang w:bidi="ar"/>
              </w:rPr>
              <w:t>仓储物流设施</w:t>
            </w:r>
            <w:r>
              <w:rPr>
                <w:rFonts w:hint="eastAsia" w:ascii="Times New Roman" w:hAnsi="Times New Roman" w:eastAsia="黑体" w:cs="黑体"/>
                <w:b w:val="0"/>
                <w:bCs w:val="0"/>
                <w:kern w:val="0"/>
                <w:sz w:val="24"/>
                <w:szCs w:val="24"/>
                <w:lang w:bidi="ar"/>
              </w:rPr>
              <w:t>面积（平方米）</w:t>
            </w:r>
          </w:p>
        </w:tc>
      </w:tr>
      <w:tr w14:paraId="5380F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49" w:type="pct"/>
            <w:vAlign w:val="center"/>
          </w:tcPr>
          <w:p w14:paraId="7BB97678">
            <w:pPr>
              <w:keepNext w:val="0"/>
              <w:keepLines w:val="0"/>
              <w:pageBreakBefore w:val="0"/>
              <w:kinsoku/>
              <w:wordWrap/>
              <w:overflowPunct/>
              <w:topLinePunct w:val="0"/>
              <w:autoSpaceDE/>
              <w:autoSpaceDN/>
              <w:bidi w:val="0"/>
              <w:snapToGrid w:val="0"/>
              <w:spacing w:line="440" w:lineRule="exact"/>
              <w:ind w:firstLine="0" w:firstLineChars="0"/>
              <w:jc w:val="center"/>
              <w:rPr>
                <w:rFonts w:ascii="Times New Roman" w:hAnsi="Times New Roman" w:eastAsia="仿宋_GB2312" w:cs="Times New Roman"/>
                <w:b w:val="0"/>
                <w:bCs w:val="0"/>
                <w:sz w:val="24"/>
                <w:szCs w:val="24"/>
              </w:rPr>
            </w:pPr>
            <w:r>
              <w:rPr>
                <w:rFonts w:hint="eastAsia" w:ascii="Times New Roman" w:hAnsi="Times New Roman" w:eastAsia="仿宋_GB2312" w:cs="Times New Roman"/>
                <w:b w:val="0"/>
                <w:bCs w:val="0"/>
                <w:sz w:val="24"/>
                <w:szCs w:val="24"/>
              </w:rPr>
              <w:t>张家港市</w:t>
            </w:r>
          </w:p>
        </w:tc>
        <w:tc>
          <w:tcPr>
            <w:tcW w:w="1521" w:type="pct"/>
            <w:vAlign w:val="center"/>
          </w:tcPr>
          <w:p w14:paraId="2773F2F4">
            <w:pPr>
              <w:keepNext w:val="0"/>
              <w:keepLines w:val="0"/>
              <w:pageBreakBefore w:val="0"/>
              <w:kinsoku/>
              <w:wordWrap/>
              <w:overflowPunct/>
              <w:topLinePunct w:val="0"/>
              <w:autoSpaceDE/>
              <w:autoSpaceDN/>
              <w:bidi w:val="0"/>
              <w:snapToGrid w:val="0"/>
              <w:spacing w:line="440" w:lineRule="exact"/>
              <w:ind w:firstLine="0" w:firstLineChars="0"/>
              <w:jc w:val="center"/>
              <w:rPr>
                <w:rFonts w:ascii="Times New Roman" w:hAnsi="Times New Roman" w:eastAsia="仿宋_GB2312" w:cs="Times New Roman"/>
                <w:b w:val="0"/>
                <w:bCs w:val="0"/>
                <w:sz w:val="24"/>
                <w:szCs w:val="24"/>
              </w:rPr>
            </w:pPr>
            <w:r>
              <w:rPr>
                <w:rFonts w:hint="eastAsia" w:ascii="Times New Roman" w:hAnsi="Times New Roman" w:eastAsia="仿宋_GB2312" w:cs="Times New Roman"/>
                <w:b w:val="0"/>
                <w:bCs w:val="0"/>
                <w:sz w:val="24"/>
                <w:szCs w:val="24"/>
              </w:rPr>
              <w:t>2</w:t>
            </w:r>
          </w:p>
        </w:tc>
        <w:tc>
          <w:tcPr>
            <w:tcW w:w="2330" w:type="pct"/>
            <w:vAlign w:val="center"/>
          </w:tcPr>
          <w:p w14:paraId="6DF86557">
            <w:pPr>
              <w:keepNext w:val="0"/>
              <w:keepLines w:val="0"/>
              <w:pageBreakBefore w:val="0"/>
              <w:kinsoku/>
              <w:wordWrap/>
              <w:overflowPunct/>
              <w:topLinePunct w:val="0"/>
              <w:autoSpaceDE/>
              <w:autoSpaceDN/>
              <w:bidi w:val="0"/>
              <w:snapToGrid w:val="0"/>
              <w:spacing w:line="440" w:lineRule="exact"/>
              <w:ind w:firstLine="0" w:firstLineChars="0"/>
              <w:jc w:val="center"/>
              <w:rPr>
                <w:rFonts w:ascii="Times New Roman" w:hAnsi="Times New Roman" w:eastAsia="仿宋_GB2312" w:cs="Times New Roman"/>
                <w:b w:val="0"/>
                <w:bCs w:val="0"/>
                <w:sz w:val="24"/>
                <w:szCs w:val="24"/>
              </w:rPr>
            </w:pPr>
            <w:r>
              <w:rPr>
                <w:rFonts w:hint="eastAsia" w:ascii="Times New Roman" w:hAnsi="Times New Roman" w:eastAsia="仿宋_GB2312" w:cs="Times New Roman"/>
                <w:b w:val="0"/>
                <w:bCs w:val="0"/>
                <w:sz w:val="24"/>
                <w:szCs w:val="24"/>
              </w:rPr>
              <w:t>43500</w:t>
            </w:r>
          </w:p>
        </w:tc>
      </w:tr>
      <w:tr w14:paraId="6813C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49" w:type="pct"/>
            <w:vAlign w:val="center"/>
          </w:tcPr>
          <w:p w14:paraId="6DD9C131">
            <w:pPr>
              <w:keepNext w:val="0"/>
              <w:keepLines w:val="0"/>
              <w:pageBreakBefore w:val="0"/>
              <w:kinsoku/>
              <w:wordWrap/>
              <w:overflowPunct/>
              <w:topLinePunct w:val="0"/>
              <w:autoSpaceDE/>
              <w:autoSpaceDN/>
              <w:bidi w:val="0"/>
              <w:snapToGrid w:val="0"/>
              <w:spacing w:line="440" w:lineRule="exact"/>
              <w:ind w:firstLine="0" w:firstLineChars="0"/>
              <w:jc w:val="center"/>
              <w:rPr>
                <w:rFonts w:ascii="Times New Roman" w:hAnsi="Times New Roman" w:eastAsia="仿宋_GB2312" w:cs="Times New Roman"/>
                <w:b w:val="0"/>
                <w:bCs w:val="0"/>
                <w:sz w:val="24"/>
                <w:szCs w:val="24"/>
              </w:rPr>
            </w:pPr>
            <w:r>
              <w:rPr>
                <w:rFonts w:hint="eastAsia" w:ascii="Times New Roman" w:hAnsi="Times New Roman" w:eastAsia="仿宋_GB2312" w:cs="Times New Roman"/>
                <w:b w:val="0"/>
                <w:bCs w:val="0"/>
                <w:sz w:val="24"/>
                <w:szCs w:val="24"/>
              </w:rPr>
              <w:t>常熟市</w:t>
            </w:r>
          </w:p>
        </w:tc>
        <w:tc>
          <w:tcPr>
            <w:tcW w:w="1521" w:type="pct"/>
            <w:vAlign w:val="center"/>
          </w:tcPr>
          <w:p w14:paraId="5932D397">
            <w:pPr>
              <w:keepNext w:val="0"/>
              <w:keepLines w:val="0"/>
              <w:pageBreakBefore w:val="0"/>
              <w:kinsoku/>
              <w:wordWrap/>
              <w:overflowPunct/>
              <w:topLinePunct w:val="0"/>
              <w:autoSpaceDE/>
              <w:autoSpaceDN/>
              <w:bidi w:val="0"/>
              <w:snapToGrid w:val="0"/>
              <w:spacing w:line="440" w:lineRule="exact"/>
              <w:ind w:firstLine="0" w:firstLineChars="0"/>
              <w:jc w:val="center"/>
              <w:rPr>
                <w:rFonts w:ascii="Times New Roman" w:hAnsi="Times New Roman" w:eastAsia="仿宋_GB2312" w:cs="Times New Roman"/>
                <w:b w:val="0"/>
                <w:bCs w:val="0"/>
                <w:sz w:val="24"/>
                <w:szCs w:val="24"/>
              </w:rPr>
            </w:pPr>
            <w:r>
              <w:rPr>
                <w:rFonts w:hint="eastAsia" w:ascii="Times New Roman" w:hAnsi="Times New Roman" w:eastAsia="仿宋_GB2312" w:cs="Times New Roman"/>
                <w:b w:val="0"/>
                <w:bCs w:val="0"/>
                <w:sz w:val="24"/>
                <w:szCs w:val="24"/>
              </w:rPr>
              <w:t>2</w:t>
            </w:r>
          </w:p>
        </w:tc>
        <w:tc>
          <w:tcPr>
            <w:tcW w:w="2330" w:type="pct"/>
            <w:vAlign w:val="center"/>
          </w:tcPr>
          <w:p w14:paraId="36FCB3BB">
            <w:pPr>
              <w:keepNext w:val="0"/>
              <w:keepLines w:val="0"/>
              <w:pageBreakBefore w:val="0"/>
              <w:kinsoku/>
              <w:wordWrap/>
              <w:overflowPunct/>
              <w:topLinePunct w:val="0"/>
              <w:autoSpaceDE/>
              <w:autoSpaceDN/>
              <w:bidi w:val="0"/>
              <w:snapToGrid w:val="0"/>
              <w:spacing w:line="440" w:lineRule="exact"/>
              <w:ind w:firstLine="0" w:firstLineChars="0"/>
              <w:jc w:val="center"/>
              <w:rPr>
                <w:rFonts w:ascii="Times New Roman" w:hAnsi="Times New Roman" w:eastAsia="仿宋_GB2312" w:cs="Times New Roman"/>
                <w:b w:val="0"/>
                <w:bCs w:val="0"/>
                <w:sz w:val="24"/>
                <w:szCs w:val="24"/>
              </w:rPr>
            </w:pPr>
            <w:r>
              <w:rPr>
                <w:rFonts w:hint="eastAsia" w:ascii="Times New Roman" w:hAnsi="Times New Roman" w:eastAsia="仿宋_GB2312" w:cs="Times New Roman"/>
                <w:b w:val="0"/>
                <w:bCs w:val="0"/>
                <w:sz w:val="24"/>
                <w:szCs w:val="24"/>
              </w:rPr>
              <w:t>204941</w:t>
            </w:r>
          </w:p>
        </w:tc>
      </w:tr>
      <w:tr w14:paraId="6BD1B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49" w:type="pct"/>
            <w:vAlign w:val="center"/>
          </w:tcPr>
          <w:p w14:paraId="26D476C2">
            <w:pPr>
              <w:keepNext w:val="0"/>
              <w:keepLines w:val="0"/>
              <w:pageBreakBefore w:val="0"/>
              <w:kinsoku/>
              <w:wordWrap/>
              <w:overflowPunct/>
              <w:topLinePunct w:val="0"/>
              <w:autoSpaceDE/>
              <w:autoSpaceDN/>
              <w:bidi w:val="0"/>
              <w:snapToGrid w:val="0"/>
              <w:spacing w:line="440" w:lineRule="exact"/>
              <w:ind w:firstLine="0" w:firstLineChars="0"/>
              <w:jc w:val="center"/>
              <w:rPr>
                <w:rFonts w:ascii="Times New Roman" w:hAnsi="Times New Roman" w:eastAsia="仿宋_GB2312" w:cs="Times New Roman"/>
                <w:b w:val="0"/>
                <w:bCs w:val="0"/>
                <w:sz w:val="24"/>
                <w:szCs w:val="24"/>
              </w:rPr>
            </w:pPr>
            <w:r>
              <w:rPr>
                <w:rFonts w:hint="eastAsia" w:ascii="Times New Roman" w:hAnsi="Times New Roman" w:eastAsia="仿宋_GB2312" w:cs="Times New Roman"/>
                <w:b w:val="0"/>
                <w:bCs w:val="0"/>
                <w:sz w:val="24"/>
                <w:szCs w:val="24"/>
              </w:rPr>
              <w:t>太仓市</w:t>
            </w:r>
          </w:p>
        </w:tc>
        <w:tc>
          <w:tcPr>
            <w:tcW w:w="1521" w:type="pct"/>
            <w:vAlign w:val="center"/>
          </w:tcPr>
          <w:p w14:paraId="0B785819">
            <w:pPr>
              <w:keepNext w:val="0"/>
              <w:keepLines w:val="0"/>
              <w:pageBreakBefore w:val="0"/>
              <w:kinsoku/>
              <w:wordWrap/>
              <w:overflowPunct/>
              <w:topLinePunct w:val="0"/>
              <w:autoSpaceDE/>
              <w:autoSpaceDN/>
              <w:bidi w:val="0"/>
              <w:snapToGrid w:val="0"/>
              <w:spacing w:line="440" w:lineRule="exact"/>
              <w:ind w:firstLine="0" w:firstLineChars="0"/>
              <w:jc w:val="center"/>
              <w:rPr>
                <w:rFonts w:ascii="Times New Roman" w:hAnsi="Times New Roman" w:eastAsia="仿宋_GB2312" w:cs="Times New Roman"/>
                <w:b w:val="0"/>
                <w:bCs w:val="0"/>
                <w:sz w:val="24"/>
                <w:szCs w:val="24"/>
              </w:rPr>
            </w:pPr>
            <w:r>
              <w:rPr>
                <w:rFonts w:hint="eastAsia" w:ascii="Times New Roman" w:hAnsi="Times New Roman" w:eastAsia="仿宋_GB2312" w:cs="Times New Roman"/>
                <w:b w:val="0"/>
                <w:bCs w:val="0"/>
                <w:sz w:val="24"/>
                <w:szCs w:val="24"/>
              </w:rPr>
              <w:t>6</w:t>
            </w:r>
          </w:p>
        </w:tc>
        <w:tc>
          <w:tcPr>
            <w:tcW w:w="2330" w:type="pct"/>
            <w:vAlign w:val="center"/>
          </w:tcPr>
          <w:p w14:paraId="0714D5ED">
            <w:pPr>
              <w:keepNext w:val="0"/>
              <w:keepLines w:val="0"/>
              <w:pageBreakBefore w:val="0"/>
              <w:kinsoku/>
              <w:wordWrap/>
              <w:overflowPunct/>
              <w:topLinePunct w:val="0"/>
              <w:autoSpaceDE/>
              <w:autoSpaceDN/>
              <w:bidi w:val="0"/>
              <w:snapToGrid w:val="0"/>
              <w:spacing w:line="440" w:lineRule="exact"/>
              <w:ind w:firstLine="0" w:firstLineChars="0"/>
              <w:jc w:val="center"/>
              <w:rPr>
                <w:rFonts w:ascii="Times New Roman" w:hAnsi="Times New Roman" w:eastAsia="仿宋_GB2312" w:cs="Times New Roman"/>
                <w:b w:val="0"/>
                <w:bCs w:val="0"/>
                <w:sz w:val="24"/>
                <w:szCs w:val="24"/>
              </w:rPr>
            </w:pPr>
            <w:r>
              <w:rPr>
                <w:rFonts w:hint="eastAsia" w:ascii="Times New Roman" w:hAnsi="Times New Roman" w:eastAsia="仿宋_GB2312" w:cs="Times New Roman"/>
                <w:b w:val="0"/>
                <w:bCs w:val="0"/>
                <w:sz w:val="24"/>
                <w:szCs w:val="24"/>
              </w:rPr>
              <w:t>347234</w:t>
            </w:r>
          </w:p>
        </w:tc>
      </w:tr>
      <w:tr w14:paraId="0D4BD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49" w:type="pct"/>
            <w:vAlign w:val="center"/>
          </w:tcPr>
          <w:p w14:paraId="4718D06D">
            <w:pPr>
              <w:keepNext w:val="0"/>
              <w:keepLines w:val="0"/>
              <w:pageBreakBefore w:val="0"/>
              <w:kinsoku/>
              <w:wordWrap/>
              <w:overflowPunct/>
              <w:topLinePunct w:val="0"/>
              <w:autoSpaceDE/>
              <w:autoSpaceDN/>
              <w:bidi w:val="0"/>
              <w:snapToGrid w:val="0"/>
              <w:spacing w:line="440" w:lineRule="exact"/>
              <w:ind w:firstLine="0" w:firstLineChars="0"/>
              <w:jc w:val="center"/>
              <w:rPr>
                <w:rFonts w:ascii="Times New Roman" w:hAnsi="Times New Roman" w:eastAsia="仿宋_GB2312" w:cs="Times New Roman"/>
                <w:b w:val="0"/>
                <w:bCs w:val="0"/>
                <w:sz w:val="24"/>
                <w:szCs w:val="24"/>
              </w:rPr>
            </w:pPr>
            <w:r>
              <w:rPr>
                <w:rFonts w:hint="eastAsia" w:ascii="Times New Roman" w:hAnsi="Times New Roman" w:eastAsia="仿宋_GB2312" w:cs="Times New Roman"/>
                <w:b w:val="0"/>
                <w:bCs w:val="0"/>
                <w:sz w:val="24"/>
                <w:szCs w:val="24"/>
              </w:rPr>
              <w:t>昆山市</w:t>
            </w:r>
          </w:p>
        </w:tc>
        <w:tc>
          <w:tcPr>
            <w:tcW w:w="1521" w:type="pct"/>
            <w:vAlign w:val="center"/>
          </w:tcPr>
          <w:p w14:paraId="5CD28C51">
            <w:pPr>
              <w:keepNext w:val="0"/>
              <w:keepLines w:val="0"/>
              <w:pageBreakBefore w:val="0"/>
              <w:kinsoku/>
              <w:wordWrap/>
              <w:overflowPunct/>
              <w:topLinePunct w:val="0"/>
              <w:autoSpaceDE/>
              <w:autoSpaceDN/>
              <w:bidi w:val="0"/>
              <w:snapToGrid w:val="0"/>
              <w:spacing w:line="440" w:lineRule="exact"/>
              <w:ind w:firstLine="0" w:firstLineChars="0"/>
              <w:jc w:val="center"/>
              <w:rPr>
                <w:rFonts w:ascii="Times New Roman" w:hAnsi="Times New Roman" w:eastAsia="仿宋_GB2312" w:cs="Times New Roman"/>
                <w:b w:val="0"/>
                <w:bCs w:val="0"/>
                <w:sz w:val="24"/>
                <w:szCs w:val="24"/>
              </w:rPr>
            </w:pPr>
            <w:r>
              <w:rPr>
                <w:rFonts w:hint="eastAsia" w:ascii="Times New Roman" w:hAnsi="Times New Roman" w:eastAsia="仿宋_GB2312" w:cs="Times New Roman"/>
                <w:b w:val="0"/>
                <w:bCs w:val="0"/>
                <w:sz w:val="24"/>
                <w:szCs w:val="24"/>
              </w:rPr>
              <w:t>2</w:t>
            </w:r>
          </w:p>
        </w:tc>
        <w:tc>
          <w:tcPr>
            <w:tcW w:w="2330" w:type="pct"/>
            <w:vAlign w:val="center"/>
          </w:tcPr>
          <w:p w14:paraId="7480E2AA">
            <w:pPr>
              <w:keepNext w:val="0"/>
              <w:keepLines w:val="0"/>
              <w:pageBreakBefore w:val="0"/>
              <w:kinsoku/>
              <w:wordWrap/>
              <w:overflowPunct/>
              <w:topLinePunct w:val="0"/>
              <w:autoSpaceDE/>
              <w:autoSpaceDN/>
              <w:bidi w:val="0"/>
              <w:snapToGrid w:val="0"/>
              <w:spacing w:line="440" w:lineRule="exact"/>
              <w:ind w:firstLine="0" w:firstLineChars="0"/>
              <w:jc w:val="center"/>
              <w:rPr>
                <w:rFonts w:ascii="Times New Roman" w:hAnsi="Times New Roman" w:eastAsia="仿宋_GB2312" w:cs="Times New Roman"/>
                <w:b w:val="0"/>
                <w:bCs w:val="0"/>
                <w:sz w:val="24"/>
                <w:szCs w:val="24"/>
              </w:rPr>
            </w:pPr>
            <w:r>
              <w:rPr>
                <w:rFonts w:hint="eastAsia" w:ascii="Times New Roman" w:hAnsi="Times New Roman" w:eastAsia="仿宋_GB2312" w:cs="Times New Roman"/>
                <w:b w:val="0"/>
                <w:bCs w:val="0"/>
                <w:sz w:val="24"/>
                <w:szCs w:val="24"/>
              </w:rPr>
              <w:t>102305</w:t>
            </w:r>
          </w:p>
        </w:tc>
      </w:tr>
      <w:tr w14:paraId="4891D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49" w:type="pct"/>
            <w:vAlign w:val="center"/>
          </w:tcPr>
          <w:p w14:paraId="607395A2">
            <w:pPr>
              <w:keepNext w:val="0"/>
              <w:keepLines w:val="0"/>
              <w:pageBreakBefore w:val="0"/>
              <w:kinsoku/>
              <w:wordWrap/>
              <w:overflowPunct/>
              <w:topLinePunct w:val="0"/>
              <w:autoSpaceDE/>
              <w:autoSpaceDN/>
              <w:bidi w:val="0"/>
              <w:snapToGrid w:val="0"/>
              <w:spacing w:line="440" w:lineRule="exact"/>
              <w:ind w:firstLine="0" w:firstLineChars="0"/>
              <w:jc w:val="center"/>
              <w:rPr>
                <w:rFonts w:ascii="Times New Roman" w:hAnsi="Times New Roman" w:eastAsia="仿宋_GB2312" w:cs="Times New Roman"/>
                <w:b w:val="0"/>
                <w:bCs w:val="0"/>
                <w:sz w:val="24"/>
                <w:szCs w:val="24"/>
              </w:rPr>
            </w:pPr>
            <w:r>
              <w:rPr>
                <w:rFonts w:hint="eastAsia" w:ascii="Times New Roman" w:hAnsi="Times New Roman" w:eastAsia="仿宋_GB2312" w:cs="Times New Roman"/>
                <w:b w:val="0"/>
                <w:bCs w:val="0"/>
                <w:sz w:val="24"/>
                <w:szCs w:val="24"/>
              </w:rPr>
              <w:t>吴江区</w:t>
            </w:r>
          </w:p>
        </w:tc>
        <w:tc>
          <w:tcPr>
            <w:tcW w:w="1521" w:type="pct"/>
            <w:vAlign w:val="center"/>
          </w:tcPr>
          <w:p w14:paraId="298B0D88">
            <w:pPr>
              <w:keepNext w:val="0"/>
              <w:keepLines w:val="0"/>
              <w:pageBreakBefore w:val="0"/>
              <w:kinsoku/>
              <w:wordWrap/>
              <w:overflowPunct/>
              <w:topLinePunct w:val="0"/>
              <w:autoSpaceDE/>
              <w:autoSpaceDN/>
              <w:bidi w:val="0"/>
              <w:snapToGrid w:val="0"/>
              <w:spacing w:line="440" w:lineRule="exact"/>
              <w:ind w:firstLine="0" w:firstLineChars="0"/>
              <w:jc w:val="center"/>
              <w:rPr>
                <w:rFonts w:ascii="Times New Roman" w:hAnsi="Times New Roman" w:eastAsia="仿宋_GB2312" w:cs="Times New Roman"/>
                <w:b w:val="0"/>
                <w:bCs w:val="0"/>
                <w:sz w:val="24"/>
                <w:szCs w:val="24"/>
              </w:rPr>
            </w:pPr>
            <w:r>
              <w:rPr>
                <w:rFonts w:hint="eastAsia" w:ascii="Times New Roman" w:hAnsi="Times New Roman" w:eastAsia="仿宋_GB2312" w:cs="Times New Roman"/>
                <w:b w:val="0"/>
                <w:bCs w:val="0"/>
                <w:sz w:val="24"/>
                <w:szCs w:val="24"/>
              </w:rPr>
              <w:t>3</w:t>
            </w:r>
          </w:p>
        </w:tc>
        <w:tc>
          <w:tcPr>
            <w:tcW w:w="2330" w:type="pct"/>
            <w:vAlign w:val="center"/>
          </w:tcPr>
          <w:p w14:paraId="2D25E74A">
            <w:pPr>
              <w:keepNext w:val="0"/>
              <w:keepLines w:val="0"/>
              <w:pageBreakBefore w:val="0"/>
              <w:kinsoku/>
              <w:wordWrap/>
              <w:overflowPunct/>
              <w:topLinePunct w:val="0"/>
              <w:autoSpaceDE/>
              <w:autoSpaceDN/>
              <w:bidi w:val="0"/>
              <w:snapToGrid w:val="0"/>
              <w:spacing w:line="440" w:lineRule="exact"/>
              <w:ind w:firstLine="0" w:firstLineChars="0"/>
              <w:jc w:val="center"/>
              <w:rPr>
                <w:rFonts w:ascii="Times New Roman" w:hAnsi="Times New Roman" w:eastAsia="仿宋_GB2312" w:cs="Times New Roman"/>
                <w:b w:val="0"/>
                <w:bCs w:val="0"/>
                <w:sz w:val="24"/>
                <w:szCs w:val="24"/>
              </w:rPr>
            </w:pPr>
            <w:r>
              <w:rPr>
                <w:rFonts w:hint="eastAsia" w:ascii="Times New Roman" w:hAnsi="Times New Roman" w:eastAsia="仿宋_GB2312" w:cs="Times New Roman"/>
                <w:b w:val="0"/>
                <w:bCs w:val="0"/>
                <w:sz w:val="24"/>
                <w:szCs w:val="24"/>
              </w:rPr>
              <w:t>297219</w:t>
            </w:r>
          </w:p>
        </w:tc>
      </w:tr>
      <w:tr w14:paraId="32782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49" w:type="pct"/>
            <w:vAlign w:val="center"/>
          </w:tcPr>
          <w:p w14:paraId="6B14F30D">
            <w:pPr>
              <w:keepNext w:val="0"/>
              <w:keepLines w:val="0"/>
              <w:pageBreakBefore w:val="0"/>
              <w:kinsoku/>
              <w:wordWrap/>
              <w:overflowPunct/>
              <w:topLinePunct w:val="0"/>
              <w:autoSpaceDE/>
              <w:autoSpaceDN/>
              <w:bidi w:val="0"/>
              <w:snapToGrid w:val="0"/>
              <w:spacing w:line="440" w:lineRule="exact"/>
              <w:ind w:firstLine="0" w:firstLineChars="0"/>
              <w:jc w:val="center"/>
              <w:rPr>
                <w:rFonts w:ascii="Times New Roman" w:hAnsi="Times New Roman" w:eastAsia="仿宋_GB2312" w:cs="Times New Roman"/>
                <w:b w:val="0"/>
                <w:bCs w:val="0"/>
                <w:sz w:val="24"/>
                <w:szCs w:val="24"/>
              </w:rPr>
            </w:pPr>
            <w:r>
              <w:rPr>
                <w:rFonts w:hint="eastAsia" w:ascii="Times New Roman" w:hAnsi="Times New Roman" w:eastAsia="仿宋_GB2312" w:cs="Times New Roman"/>
                <w:b w:val="0"/>
                <w:bCs w:val="0"/>
                <w:sz w:val="24"/>
                <w:szCs w:val="24"/>
              </w:rPr>
              <w:t>吴中区</w:t>
            </w:r>
          </w:p>
        </w:tc>
        <w:tc>
          <w:tcPr>
            <w:tcW w:w="1521" w:type="pct"/>
            <w:vAlign w:val="center"/>
          </w:tcPr>
          <w:p w14:paraId="7F995AD6">
            <w:pPr>
              <w:keepNext w:val="0"/>
              <w:keepLines w:val="0"/>
              <w:pageBreakBefore w:val="0"/>
              <w:kinsoku/>
              <w:wordWrap/>
              <w:overflowPunct/>
              <w:topLinePunct w:val="0"/>
              <w:autoSpaceDE/>
              <w:autoSpaceDN/>
              <w:bidi w:val="0"/>
              <w:snapToGrid w:val="0"/>
              <w:spacing w:line="440" w:lineRule="exact"/>
              <w:ind w:firstLine="0" w:firstLineChars="0"/>
              <w:jc w:val="center"/>
              <w:rPr>
                <w:rFonts w:ascii="Times New Roman" w:hAnsi="Times New Roman" w:eastAsia="仿宋_GB2312" w:cs="Times New Roman"/>
                <w:b w:val="0"/>
                <w:bCs w:val="0"/>
                <w:sz w:val="24"/>
                <w:szCs w:val="24"/>
              </w:rPr>
            </w:pPr>
            <w:r>
              <w:rPr>
                <w:rFonts w:hint="eastAsia" w:ascii="Times New Roman" w:hAnsi="Times New Roman" w:eastAsia="仿宋_GB2312" w:cs="Times New Roman"/>
                <w:b w:val="0"/>
                <w:bCs w:val="0"/>
                <w:sz w:val="24"/>
                <w:szCs w:val="24"/>
              </w:rPr>
              <w:t>1</w:t>
            </w:r>
          </w:p>
        </w:tc>
        <w:tc>
          <w:tcPr>
            <w:tcW w:w="2330" w:type="pct"/>
            <w:vAlign w:val="center"/>
          </w:tcPr>
          <w:p w14:paraId="75E629F0">
            <w:pPr>
              <w:keepNext w:val="0"/>
              <w:keepLines w:val="0"/>
              <w:pageBreakBefore w:val="0"/>
              <w:kinsoku/>
              <w:wordWrap/>
              <w:overflowPunct/>
              <w:topLinePunct w:val="0"/>
              <w:autoSpaceDE/>
              <w:autoSpaceDN/>
              <w:bidi w:val="0"/>
              <w:snapToGrid w:val="0"/>
              <w:spacing w:line="440" w:lineRule="exact"/>
              <w:ind w:firstLine="0" w:firstLineChars="0"/>
              <w:jc w:val="center"/>
              <w:rPr>
                <w:rFonts w:ascii="Times New Roman" w:hAnsi="Times New Roman" w:eastAsia="仿宋_GB2312" w:cs="Times New Roman"/>
                <w:b w:val="0"/>
                <w:bCs w:val="0"/>
                <w:sz w:val="24"/>
                <w:szCs w:val="24"/>
              </w:rPr>
            </w:pPr>
            <w:r>
              <w:rPr>
                <w:rFonts w:hint="eastAsia" w:ascii="Times New Roman" w:hAnsi="Times New Roman" w:eastAsia="仿宋_GB2312" w:cs="Times New Roman"/>
                <w:b w:val="0"/>
                <w:bCs w:val="0"/>
                <w:sz w:val="24"/>
                <w:szCs w:val="24"/>
              </w:rPr>
              <w:t>530000</w:t>
            </w:r>
          </w:p>
        </w:tc>
      </w:tr>
      <w:tr w14:paraId="128E6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49" w:type="pct"/>
            <w:vAlign w:val="center"/>
          </w:tcPr>
          <w:p w14:paraId="08813539">
            <w:pPr>
              <w:keepNext w:val="0"/>
              <w:keepLines w:val="0"/>
              <w:pageBreakBefore w:val="0"/>
              <w:kinsoku/>
              <w:wordWrap/>
              <w:overflowPunct/>
              <w:topLinePunct w:val="0"/>
              <w:autoSpaceDE/>
              <w:autoSpaceDN/>
              <w:bidi w:val="0"/>
              <w:snapToGrid w:val="0"/>
              <w:spacing w:line="440" w:lineRule="exact"/>
              <w:ind w:firstLine="0" w:firstLineChars="0"/>
              <w:jc w:val="center"/>
              <w:rPr>
                <w:rFonts w:ascii="Times New Roman" w:hAnsi="Times New Roman" w:eastAsia="仿宋_GB2312" w:cs="Times New Roman"/>
                <w:b w:val="0"/>
                <w:bCs w:val="0"/>
                <w:sz w:val="24"/>
                <w:szCs w:val="24"/>
              </w:rPr>
            </w:pPr>
            <w:r>
              <w:rPr>
                <w:rFonts w:hint="eastAsia" w:ascii="Times New Roman" w:hAnsi="Times New Roman" w:eastAsia="仿宋_GB2312" w:cs="Times New Roman"/>
                <w:b w:val="0"/>
                <w:bCs w:val="0"/>
                <w:sz w:val="24"/>
                <w:szCs w:val="24"/>
              </w:rPr>
              <w:t>相城区</w:t>
            </w:r>
          </w:p>
        </w:tc>
        <w:tc>
          <w:tcPr>
            <w:tcW w:w="1521" w:type="pct"/>
            <w:vAlign w:val="center"/>
          </w:tcPr>
          <w:p w14:paraId="19A33EF3">
            <w:pPr>
              <w:keepNext w:val="0"/>
              <w:keepLines w:val="0"/>
              <w:pageBreakBefore w:val="0"/>
              <w:kinsoku/>
              <w:wordWrap/>
              <w:overflowPunct/>
              <w:topLinePunct w:val="0"/>
              <w:autoSpaceDE/>
              <w:autoSpaceDN/>
              <w:bidi w:val="0"/>
              <w:snapToGrid w:val="0"/>
              <w:spacing w:line="440" w:lineRule="exact"/>
              <w:ind w:firstLine="0" w:firstLineChars="0"/>
              <w:jc w:val="center"/>
              <w:rPr>
                <w:rFonts w:ascii="Times New Roman" w:hAnsi="Times New Roman" w:eastAsia="仿宋_GB2312" w:cs="Times New Roman"/>
                <w:b w:val="0"/>
                <w:bCs w:val="0"/>
                <w:sz w:val="24"/>
                <w:szCs w:val="24"/>
              </w:rPr>
            </w:pPr>
            <w:r>
              <w:rPr>
                <w:rFonts w:hint="eastAsia" w:ascii="Times New Roman" w:hAnsi="Times New Roman" w:eastAsia="仿宋_GB2312" w:cs="Times New Roman"/>
                <w:b w:val="0"/>
                <w:bCs w:val="0"/>
                <w:sz w:val="24"/>
                <w:szCs w:val="24"/>
              </w:rPr>
              <w:t>3</w:t>
            </w:r>
          </w:p>
        </w:tc>
        <w:tc>
          <w:tcPr>
            <w:tcW w:w="2330" w:type="pct"/>
            <w:vAlign w:val="center"/>
          </w:tcPr>
          <w:p w14:paraId="42B5629B">
            <w:pPr>
              <w:keepNext w:val="0"/>
              <w:keepLines w:val="0"/>
              <w:pageBreakBefore w:val="0"/>
              <w:kinsoku/>
              <w:wordWrap/>
              <w:overflowPunct/>
              <w:topLinePunct w:val="0"/>
              <w:autoSpaceDE/>
              <w:autoSpaceDN/>
              <w:bidi w:val="0"/>
              <w:snapToGrid w:val="0"/>
              <w:spacing w:line="440" w:lineRule="exact"/>
              <w:ind w:firstLine="0" w:firstLineChars="0"/>
              <w:jc w:val="center"/>
              <w:rPr>
                <w:rFonts w:ascii="Times New Roman" w:hAnsi="Times New Roman" w:eastAsia="仿宋_GB2312" w:cs="Times New Roman"/>
                <w:b w:val="0"/>
                <w:bCs w:val="0"/>
                <w:sz w:val="24"/>
                <w:szCs w:val="24"/>
              </w:rPr>
            </w:pPr>
            <w:r>
              <w:rPr>
                <w:rFonts w:hint="eastAsia" w:ascii="Times New Roman" w:hAnsi="Times New Roman" w:eastAsia="仿宋_GB2312" w:cs="Times New Roman"/>
                <w:b w:val="0"/>
                <w:bCs w:val="0"/>
                <w:sz w:val="24"/>
                <w:szCs w:val="24"/>
              </w:rPr>
              <w:t>101363</w:t>
            </w:r>
          </w:p>
        </w:tc>
      </w:tr>
      <w:tr w14:paraId="69361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49" w:type="pct"/>
            <w:vAlign w:val="center"/>
          </w:tcPr>
          <w:p w14:paraId="4A253184">
            <w:pPr>
              <w:keepNext w:val="0"/>
              <w:keepLines w:val="0"/>
              <w:pageBreakBefore w:val="0"/>
              <w:kinsoku/>
              <w:wordWrap/>
              <w:overflowPunct/>
              <w:topLinePunct w:val="0"/>
              <w:autoSpaceDE/>
              <w:autoSpaceDN/>
              <w:bidi w:val="0"/>
              <w:snapToGrid w:val="0"/>
              <w:spacing w:line="440" w:lineRule="exact"/>
              <w:ind w:firstLine="0" w:firstLineChars="0"/>
              <w:jc w:val="center"/>
              <w:rPr>
                <w:rFonts w:ascii="Times New Roman" w:hAnsi="Times New Roman" w:eastAsia="仿宋_GB2312" w:cs="Times New Roman"/>
                <w:b w:val="0"/>
                <w:bCs w:val="0"/>
                <w:sz w:val="24"/>
                <w:szCs w:val="24"/>
              </w:rPr>
            </w:pPr>
            <w:r>
              <w:rPr>
                <w:rFonts w:hint="eastAsia" w:ascii="Times New Roman" w:hAnsi="Times New Roman" w:eastAsia="仿宋_GB2312" w:cs="Times New Roman"/>
                <w:b w:val="0"/>
                <w:bCs w:val="0"/>
                <w:sz w:val="24"/>
                <w:szCs w:val="24"/>
              </w:rPr>
              <w:t>姑苏区</w:t>
            </w:r>
          </w:p>
        </w:tc>
        <w:tc>
          <w:tcPr>
            <w:tcW w:w="1521" w:type="pct"/>
            <w:vAlign w:val="center"/>
          </w:tcPr>
          <w:p w14:paraId="6E13BC44">
            <w:pPr>
              <w:keepNext w:val="0"/>
              <w:keepLines w:val="0"/>
              <w:pageBreakBefore w:val="0"/>
              <w:kinsoku/>
              <w:wordWrap/>
              <w:overflowPunct/>
              <w:topLinePunct w:val="0"/>
              <w:autoSpaceDE/>
              <w:autoSpaceDN/>
              <w:bidi w:val="0"/>
              <w:snapToGrid w:val="0"/>
              <w:spacing w:line="440" w:lineRule="exact"/>
              <w:ind w:firstLine="0" w:firstLineChars="0"/>
              <w:jc w:val="center"/>
              <w:rPr>
                <w:rFonts w:ascii="Times New Roman" w:hAnsi="Times New Roman" w:eastAsia="仿宋_GB2312" w:cs="Times New Roman"/>
                <w:b w:val="0"/>
                <w:bCs w:val="0"/>
                <w:sz w:val="24"/>
                <w:szCs w:val="24"/>
              </w:rPr>
            </w:pPr>
            <w:r>
              <w:rPr>
                <w:rFonts w:hint="eastAsia" w:ascii="Times New Roman" w:hAnsi="Times New Roman" w:eastAsia="仿宋_GB2312" w:cs="Times New Roman"/>
                <w:b w:val="0"/>
                <w:bCs w:val="0"/>
                <w:sz w:val="24"/>
                <w:szCs w:val="24"/>
              </w:rPr>
              <w:t>4</w:t>
            </w:r>
          </w:p>
        </w:tc>
        <w:tc>
          <w:tcPr>
            <w:tcW w:w="2330" w:type="pct"/>
            <w:vAlign w:val="center"/>
          </w:tcPr>
          <w:p w14:paraId="74F3C7EF">
            <w:pPr>
              <w:keepNext w:val="0"/>
              <w:keepLines w:val="0"/>
              <w:pageBreakBefore w:val="0"/>
              <w:kinsoku/>
              <w:wordWrap/>
              <w:overflowPunct/>
              <w:topLinePunct w:val="0"/>
              <w:autoSpaceDE/>
              <w:autoSpaceDN/>
              <w:bidi w:val="0"/>
              <w:snapToGrid w:val="0"/>
              <w:spacing w:line="440" w:lineRule="exact"/>
              <w:ind w:firstLine="0" w:firstLineChars="0"/>
              <w:jc w:val="center"/>
              <w:rPr>
                <w:rFonts w:ascii="Times New Roman" w:hAnsi="Times New Roman" w:eastAsia="仿宋_GB2312" w:cs="Times New Roman"/>
                <w:b w:val="0"/>
                <w:bCs w:val="0"/>
                <w:sz w:val="24"/>
                <w:szCs w:val="24"/>
              </w:rPr>
            </w:pPr>
            <w:r>
              <w:rPr>
                <w:rFonts w:hint="eastAsia" w:ascii="Times New Roman" w:hAnsi="Times New Roman" w:eastAsia="仿宋_GB2312" w:cs="Times New Roman"/>
                <w:b w:val="0"/>
                <w:bCs w:val="0"/>
                <w:sz w:val="24"/>
                <w:szCs w:val="24"/>
              </w:rPr>
              <w:t>202082</w:t>
            </w:r>
          </w:p>
        </w:tc>
      </w:tr>
      <w:tr w14:paraId="170CD6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49" w:type="pct"/>
            <w:vAlign w:val="center"/>
          </w:tcPr>
          <w:p w14:paraId="1782C628">
            <w:pPr>
              <w:keepNext w:val="0"/>
              <w:keepLines w:val="0"/>
              <w:pageBreakBefore w:val="0"/>
              <w:kinsoku/>
              <w:wordWrap/>
              <w:overflowPunct/>
              <w:topLinePunct w:val="0"/>
              <w:autoSpaceDE/>
              <w:autoSpaceDN/>
              <w:bidi w:val="0"/>
              <w:snapToGrid w:val="0"/>
              <w:spacing w:line="440" w:lineRule="exact"/>
              <w:ind w:firstLine="0" w:firstLineChars="0"/>
              <w:jc w:val="center"/>
              <w:rPr>
                <w:rFonts w:ascii="Times New Roman" w:hAnsi="Times New Roman" w:eastAsia="仿宋_GB2312" w:cs="Times New Roman"/>
                <w:b w:val="0"/>
                <w:bCs w:val="0"/>
                <w:sz w:val="24"/>
                <w:szCs w:val="24"/>
              </w:rPr>
            </w:pPr>
            <w:r>
              <w:rPr>
                <w:rFonts w:hint="eastAsia" w:ascii="Times New Roman" w:hAnsi="Times New Roman" w:eastAsia="仿宋_GB2312" w:cs="Times New Roman"/>
                <w:b w:val="0"/>
                <w:bCs w:val="0"/>
                <w:sz w:val="24"/>
                <w:szCs w:val="24"/>
              </w:rPr>
              <w:t>工业园区</w:t>
            </w:r>
          </w:p>
        </w:tc>
        <w:tc>
          <w:tcPr>
            <w:tcW w:w="1521" w:type="pct"/>
            <w:vAlign w:val="center"/>
          </w:tcPr>
          <w:p w14:paraId="1363802F">
            <w:pPr>
              <w:keepNext w:val="0"/>
              <w:keepLines w:val="0"/>
              <w:pageBreakBefore w:val="0"/>
              <w:kinsoku/>
              <w:wordWrap/>
              <w:overflowPunct/>
              <w:topLinePunct w:val="0"/>
              <w:autoSpaceDE/>
              <w:autoSpaceDN/>
              <w:bidi w:val="0"/>
              <w:snapToGrid w:val="0"/>
              <w:spacing w:line="440" w:lineRule="exact"/>
              <w:ind w:firstLine="0" w:firstLineChars="0"/>
              <w:jc w:val="center"/>
              <w:rPr>
                <w:rFonts w:ascii="Times New Roman" w:hAnsi="Times New Roman" w:eastAsia="仿宋_GB2312" w:cs="Times New Roman"/>
                <w:b w:val="0"/>
                <w:bCs w:val="0"/>
                <w:sz w:val="24"/>
                <w:szCs w:val="24"/>
              </w:rPr>
            </w:pPr>
            <w:r>
              <w:rPr>
                <w:rFonts w:hint="eastAsia" w:ascii="Times New Roman" w:hAnsi="Times New Roman" w:eastAsia="仿宋_GB2312" w:cs="Times New Roman"/>
                <w:b w:val="0"/>
                <w:bCs w:val="0"/>
                <w:sz w:val="24"/>
                <w:szCs w:val="24"/>
              </w:rPr>
              <w:t>3</w:t>
            </w:r>
          </w:p>
        </w:tc>
        <w:tc>
          <w:tcPr>
            <w:tcW w:w="2330" w:type="pct"/>
            <w:vAlign w:val="center"/>
          </w:tcPr>
          <w:p w14:paraId="63882B25">
            <w:pPr>
              <w:keepNext w:val="0"/>
              <w:keepLines w:val="0"/>
              <w:pageBreakBefore w:val="0"/>
              <w:kinsoku/>
              <w:wordWrap/>
              <w:overflowPunct/>
              <w:topLinePunct w:val="0"/>
              <w:autoSpaceDE/>
              <w:autoSpaceDN/>
              <w:bidi w:val="0"/>
              <w:snapToGrid w:val="0"/>
              <w:spacing w:line="440" w:lineRule="exact"/>
              <w:ind w:firstLine="0" w:firstLineChars="0"/>
              <w:jc w:val="center"/>
              <w:rPr>
                <w:rFonts w:ascii="Times New Roman" w:hAnsi="Times New Roman" w:eastAsia="仿宋_GB2312" w:cs="Times New Roman"/>
                <w:b w:val="0"/>
                <w:bCs w:val="0"/>
                <w:sz w:val="24"/>
                <w:szCs w:val="24"/>
              </w:rPr>
            </w:pPr>
            <w:r>
              <w:rPr>
                <w:rFonts w:hint="eastAsia" w:ascii="Times New Roman" w:hAnsi="Times New Roman" w:eastAsia="仿宋_GB2312" w:cs="Times New Roman"/>
                <w:b w:val="0"/>
                <w:bCs w:val="0"/>
                <w:sz w:val="24"/>
                <w:szCs w:val="24"/>
              </w:rPr>
              <w:t>102710</w:t>
            </w:r>
          </w:p>
        </w:tc>
      </w:tr>
      <w:tr w14:paraId="7145D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49" w:type="pct"/>
            <w:vAlign w:val="center"/>
          </w:tcPr>
          <w:p w14:paraId="0B499022">
            <w:pPr>
              <w:keepNext w:val="0"/>
              <w:keepLines w:val="0"/>
              <w:pageBreakBefore w:val="0"/>
              <w:kinsoku/>
              <w:wordWrap/>
              <w:overflowPunct/>
              <w:topLinePunct w:val="0"/>
              <w:autoSpaceDE/>
              <w:autoSpaceDN/>
              <w:bidi w:val="0"/>
              <w:snapToGrid w:val="0"/>
              <w:spacing w:line="440" w:lineRule="exact"/>
              <w:ind w:firstLine="0" w:firstLineChars="0"/>
              <w:jc w:val="center"/>
              <w:rPr>
                <w:rFonts w:ascii="Times New Roman" w:hAnsi="Times New Roman" w:eastAsia="仿宋_GB2312" w:cs="Times New Roman"/>
                <w:b w:val="0"/>
                <w:bCs w:val="0"/>
                <w:sz w:val="24"/>
                <w:szCs w:val="24"/>
              </w:rPr>
            </w:pPr>
            <w:r>
              <w:rPr>
                <w:rFonts w:hint="eastAsia" w:ascii="Times New Roman" w:hAnsi="Times New Roman" w:eastAsia="仿宋_GB2312" w:cs="Times New Roman"/>
                <w:b w:val="0"/>
                <w:bCs w:val="0"/>
                <w:sz w:val="24"/>
                <w:szCs w:val="24"/>
              </w:rPr>
              <w:t>虎丘区</w:t>
            </w:r>
          </w:p>
        </w:tc>
        <w:tc>
          <w:tcPr>
            <w:tcW w:w="1521" w:type="pct"/>
            <w:vAlign w:val="center"/>
          </w:tcPr>
          <w:p w14:paraId="7C330DD2">
            <w:pPr>
              <w:keepNext w:val="0"/>
              <w:keepLines w:val="0"/>
              <w:pageBreakBefore w:val="0"/>
              <w:kinsoku/>
              <w:wordWrap/>
              <w:overflowPunct/>
              <w:topLinePunct w:val="0"/>
              <w:autoSpaceDE/>
              <w:autoSpaceDN/>
              <w:bidi w:val="0"/>
              <w:snapToGrid w:val="0"/>
              <w:spacing w:line="440" w:lineRule="exact"/>
              <w:ind w:firstLine="0" w:firstLineChars="0"/>
              <w:jc w:val="center"/>
              <w:rPr>
                <w:rFonts w:ascii="Times New Roman" w:hAnsi="Times New Roman" w:eastAsia="仿宋_GB2312" w:cs="Times New Roman"/>
                <w:b w:val="0"/>
                <w:bCs w:val="0"/>
                <w:sz w:val="24"/>
                <w:szCs w:val="24"/>
              </w:rPr>
            </w:pPr>
            <w:r>
              <w:rPr>
                <w:rFonts w:hint="eastAsia" w:ascii="Times New Roman" w:hAnsi="Times New Roman" w:eastAsia="仿宋_GB2312" w:cs="Times New Roman"/>
                <w:b w:val="0"/>
                <w:bCs w:val="0"/>
                <w:sz w:val="24"/>
                <w:szCs w:val="24"/>
              </w:rPr>
              <w:t>4</w:t>
            </w:r>
          </w:p>
        </w:tc>
        <w:tc>
          <w:tcPr>
            <w:tcW w:w="2330" w:type="pct"/>
            <w:vAlign w:val="center"/>
          </w:tcPr>
          <w:p w14:paraId="5E92AA66">
            <w:pPr>
              <w:keepNext w:val="0"/>
              <w:keepLines w:val="0"/>
              <w:pageBreakBefore w:val="0"/>
              <w:kinsoku/>
              <w:wordWrap/>
              <w:overflowPunct/>
              <w:topLinePunct w:val="0"/>
              <w:autoSpaceDE/>
              <w:autoSpaceDN/>
              <w:bidi w:val="0"/>
              <w:snapToGrid w:val="0"/>
              <w:spacing w:line="440" w:lineRule="exact"/>
              <w:ind w:firstLine="0" w:firstLineChars="0"/>
              <w:jc w:val="center"/>
              <w:rPr>
                <w:rFonts w:ascii="Times New Roman" w:hAnsi="Times New Roman" w:eastAsia="仿宋_GB2312" w:cs="Times New Roman"/>
                <w:b w:val="0"/>
                <w:bCs w:val="0"/>
                <w:sz w:val="24"/>
                <w:szCs w:val="24"/>
              </w:rPr>
            </w:pPr>
            <w:r>
              <w:rPr>
                <w:rFonts w:hint="eastAsia" w:ascii="Times New Roman" w:hAnsi="Times New Roman" w:eastAsia="仿宋_GB2312" w:cs="Times New Roman"/>
                <w:b w:val="0"/>
                <w:bCs w:val="0"/>
                <w:sz w:val="24"/>
                <w:szCs w:val="24"/>
              </w:rPr>
              <w:t>616500</w:t>
            </w:r>
          </w:p>
        </w:tc>
      </w:tr>
      <w:tr w14:paraId="4B4EF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49" w:type="pct"/>
            <w:vAlign w:val="center"/>
          </w:tcPr>
          <w:p w14:paraId="1AE044D8">
            <w:pPr>
              <w:keepNext w:val="0"/>
              <w:keepLines w:val="0"/>
              <w:pageBreakBefore w:val="0"/>
              <w:kinsoku/>
              <w:wordWrap/>
              <w:overflowPunct/>
              <w:topLinePunct w:val="0"/>
              <w:autoSpaceDE/>
              <w:autoSpaceDN/>
              <w:bidi w:val="0"/>
              <w:snapToGrid w:val="0"/>
              <w:spacing w:line="440" w:lineRule="exact"/>
              <w:ind w:firstLine="0" w:firstLineChars="0"/>
              <w:jc w:val="center"/>
              <w:rPr>
                <w:rFonts w:ascii="Times New Roman" w:hAnsi="Times New Roman" w:eastAsia="仿宋_GB2312" w:cs="Times New Roman"/>
                <w:b/>
                <w:bCs/>
                <w:sz w:val="24"/>
                <w:szCs w:val="24"/>
              </w:rPr>
            </w:pPr>
            <w:r>
              <w:rPr>
                <w:rFonts w:hint="eastAsia" w:ascii="Times New Roman" w:hAnsi="Times New Roman" w:eastAsia="仿宋_GB2312" w:cs="Times New Roman"/>
                <w:b/>
                <w:bCs/>
                <w:sz w:val="24"/>
                <w:szCs w:val="24"/>
              </w:rPr>
              <w:t>合计</w:t>
            </w:r>
          </w:p>
        </w:tc>
        <w:tc>
          <w:tcPr>
            <w:tcW w:w="1521" w:type="pct"/>
            <w:vAlign w:val="center"/>
          </w:tcPr>
          <w:p w14:paraId="070DDB01">
            <w:pPr>
              <w:keepNext w:val="0"/>
              <w:keepLines w:val="0"/>
              <w:pageBreakBefore w:val="0"/>
              <w:kinsoku/>
              <w:wordWrap/>
              <w:overflowPunct/>
              <w:topLinePunct w:val="0"/>
              <w:autoSpaceDE/>
              <w:autoSpaceDN/>
              <w:bidi w:val="0"/>
              <w:snapToGrid w:val="0"/>
              <w:spacing w:line="440" w:lineRule="exact"/>
              <w:ind w:firstLine="0" w:firstLineChars="0"/>
              <w:jc w:val="center"/>
              <w:rPr>
                <w:rFonts w:ascii="Times New Roman" w:hAnsi="Times New Roman" w:eastAsia="仿宋_GB2312" w:cs="Times New Roman"/>
                <w:b/>
                <w:bCs/>
                <w:sz w:val="24"/>
                <w:szCs w:val="24"/>
              </w:rPr>
            </w:pPr>
            <w:r>
              <w:rPr>
                <w:rFonts w:hint="eastAsia" w:ascii="Times New Roman" w:hAnsi="Times New Roman" w:eastAsia="仿宋_GB2312" w:cs="Times New Roman"/>
                <w:b/>
                <w:bCs/>
                <w:sz w:val="24"/>
                <w:szCs w:val="24"/>
              </w:rPr>
              <w:t>30</w:t>
            </w:r>
          </w:p>
        </w:tc>
        <w:tc>
          <w:tcPr>
            <w:tcW w:w="2330" w:type="pct"/>
            <w:vAlign w:val="center"/>
          </w:tcPr>
          <w:p w14:paraId="67567E65">
            <w:pPr>
              <w:keepNext w:val="0"/>
              <w:keepLines w:val="0"/>
              <w:pageBreakBefore w:val="0"/>
              <w:kinsoku/>
              <w:wordWrap/>
              <w:overflowPunct/>
              <w:topLinePunct w:val="0"/>
              <w:autoSpaceDE/>
              <w:autoSpaceDN/>
              <w:bidi w:val="0"/>
              <w:snapToGrid w:val="0"/>
              <w:spacing w:line="440" w:lineRule="exact"/>
              <w:ind w:firstLine="0" w:firstLineChars="0"/>
              <w:jc w:val="center"/>
              <w:rPr>
                <w:rFonts w:ascii="Times New Roman" w:hAnsi="Times New Roman" w:eastAsia="仿宋_GB2312" w:cs="Times New Roman"/>
                <w:b/>
                <w:bCs/>
                <w:sz w:val="24"/>
                <w:szCs w:val="24"/>
              </w:rPr>
            </w:pPr>
            <w:r>
              <w:rPr>
                <w:rFonts w:hint="eastAsia" w:ascii="Times New Roman" w:hAnsi="Times New Roman" w:eastAsia="仿宋_GB2312" w:cs="Times New Roman"/>
                <w:b/>
                <w:bCs/>
                <w:sz w:val="24"/>
                <w:szCs w:val="24"/>
              </w:rPr>
              <w:t>2547854</w:t>
            </w:r>
          </w:p>
        </w:tc>
      </w:tr>
    </w:tbl>
    <w:p w14:paraId="360EA477">
      <w:pPr>
        <w:pStyle w:val="2"/>
        <w:keepNext w:val="0"/>
        <w:keepLines w:val="0"/>
        <w:pageBreakBefore w:val="0"/>
        <w:tabs>
          <w:tab w:val="clear" w:pos="0"/>
        </w:tabs>
        <w:kinsoku/>
        <w:wordWrap/>
        <w:overflowPunct/>
        <w:topLinePunct w:val="0"/>
        <w:autoSpaceDE/>
        <w:autoSpaceDN/>
        <w:bidi w:val="0"/>
        <w:adjustRightInd/>
        <w:snapToGrid/>
        <w:spacing w:before="0" w:line="560" w:lineRule="exact"/>
        <w:ind w:firstLine="640" w:firstLineChars="200"/>
        <w:jc w:val="both"/>
        <w:rPr>
          <w:rFonts w:ascii="Times New Roman" w:hAnsi="Times New Roman" w:eastAsia="黑体" w:cs="Times New Roman"/>
          <w:b w:val="0"/>
          <w:bCs w:val="0"/>
          <w:sz w:val="32"/>
          <w:szCs w:val="44"/>
        </w:rPr>
      </w:pPr>
      <w:bookmarkStart w:id="161" w:name="_Toc176357451"/>
      <w:bookmarkEnd w:id="161"/>
      <w:bookmarkStart w:id="162" w:name="_Toc176339820"/>
      <w:bookmarkEnd w:id="162"/>
      <w:bookmarkStart w:id="163" w:name="_Toc176357322"/>
      <w:bookmarkEnd w:id="163"/>
      <w:bookmarkStart w:id="164" w:name="_Toc176331582"/>
      <w:bookmarkEnd w:id="164"/>
      <w:bookmarkStart w:id="165" w:name="_Toc176357450"/>
      <w:bookmarkEnd w:id="165"/>
      <w:bookmarkStart w:id="166" w:name="_Toc176351228"/>
      <w:bookmarkEnd w:id="166"/>
      <w:bookmarkStart w:id="167" w:name="_Toc176331583"/>
      <w:bookmarkEnd w:id="167"/>
      <w:bookmarkStart w:id="168" w:name="_Toc176339821"/>
      <w:bookmarkEnd w:id="168"/>
      <w:bookmarkStart w:id="169" w:name="_Toc176357452"/>
      <w:bookmarkEnd w:id="169"/>
      <w:bookmarkStart w:id="170" w:name="_Toc176351226"/>
      <w:bookmarkEnd w:id="170"/>
      <w:bookmarkStart w:id="171" w:name="_Toc176357321"/>
      <w:bookmarkEnd w:id="171"/>
      <w:bookmarkStart w:id="172" w:name="_Toc176357320"/>
      <w:bookmarkEnd w:id="172"/>
      <w:bookmarkStart w:id="173" w:name="_Toc176331584"/>
      <w:bookmarkEnd w:id="173"/>
      <w:bookmarkStart w:id="174" w:name="_Toc176351227"/>
      <w:bookmarkEnd w:id="174"/>
      <w:bookmarkStart w:id="175" w:name="_Toc176339819"/>
      <w:bookmarkEnd w:id="175"/>
      <w:bookmarkStart w:id="176" w:name="_Toc167655286"/>
      <w:bookmarkStart w:id="177" w:name="_Toc201826293"/>
      <w:r>
        <w:rPr>
          <w:rFonts w:hint="eastAsia" w:ascii="Times New Roman" w:hAnsi="Times New Roman" w:eastAsia="黑体" w:cs="Times New Roman"/>
          <w:b w:val="0"/>
          <w:bCs w:val="0"/>
          <w:sz w:val="32"/>
          <w:szCs w:val="44"/>
        </w:rPr>
        <w:t>十一、配套基础设施</w:t>
      </w:r>
      <w:bookmarkEnd w:id="176"/>
      <w:r>
        <w:rPr>
          <w:rFonts w:hint="eastAsia" w:ascii="Times New Roman" w:hAnsi="Times New Roman" w:eastAsia="黑体" w:cs="Times New Roman"/>
          <w:b w:val="0"/>
          <w:bCs w:val="0"/>
          <w:sz w:val="32"/>
          <w:szCs w:val="44"/>
        </w:rPr>
        <w:t>布局建设引导</w:t>
      </w:r>
      <w:bookmarkEnd w:id="177"/>
    </w:p>
    <w:p w14:paraId="2CD1A2B1">
      <w:pPr>
        <w:keepNext w:val="0"/>
        <w:keepLines w:val="0"/>
        <w:pageBreakBefore w:val="0"/>
        <w:kinsoku/>
        <w:wordWrap/>
        <w:overflowPunct/>
        <w:topLinePunct w:val="0"/>
        <w:autoSpaceDE/>
        <w:autoSpaceDN/>
        <w:bidi w:val="0"/>
        <w:adjustRightInd/>
        <w:snapToGrid/>
        <w:ind w:firstLine="643"/>
        <w:rPr>
          <w:rFonts w:ascii="Times New Roman" w:hAnsi="Times New Roman" w:eastAsia="仿宋_GB2312" w:cs="Times New Roman"/>
          <w:b w:val="0"/>
          <w:bCs w:val="0"/>
          <w:snapToGrid w:val="0"/>
          <w:spacing w:val="-6"/>
          <w:kern w:val="0"/>
        </w:rPr>
      </w:pPr>
      <w:bookmarkStart w:id="178" w:name="OLE_LINK42"/>
      <w:r>
        <w:rPr>
          <w:rFonts w:hint="eastAsia" w:ascii="Times New Roman" w:hAnsi="Times New Roman" w:eastAsia="仿宋_GB2312"/>
          <w:b w:val="0"/>
          <w:bCs w:val="0"/>
        </w:rPr>
        <w:t>1.道路交通设施。</w:t>
      </w:r>
      <w:bookmarkEnd w:id="178"/>
      <w:r>
        <w:rPr>
          <w:rFonts w:hint="eastAsia" w:ascii="Times New Roman" w:hAnsi="Times New Roman" w:eastAsia="仿宋_GB2312" w:cs="Times New Roman"/>
          <w:b w:val="0"/>
          <w:bCs w:val="0"/>
          <w:snapToGrid w:val="0"/>
          <w:spacing w:val="-6"/>
          <w:kern w:val="0"/>
        </w:rPr>
        <w:t>“平急两用”公共基础设施及周边的道路设施实现“平时”畅通便捷，“急时”高效安全。“平急两用”配套道路的限高及限宽标准、抗灾设防能力和重要节点连通方式应充分保障“平时”旅游与生产生活需求、“急时”物资运输与人员转运需求，特别是大型客车、大型物流车辆及其他特需车辆的通行要求。设施及周边的道路设施布局同时应与“平急两用”公共基础设施的出入口设计、内外交通流线组织相结合。</w:t>
      </w:r>
    </w:p>
    <w:p w14:paraId="36ED2999">
      <w:pPr>
        <w:keepNext w:val="0"/>
        <w:keepLines w:val="0"/>
        <w:pageBreakBefore w:val="0"/>
        <w:kinsoku/>
        <w:wordWrap/>
        <w:overflowPunct/>
        <w:topLinePunct w:val="0"/>
        <w:autoSpaceDE/>
        <w:autoSpaceDN/>
        <w:bidi w:val="0"/>
        <w:adjustRightInd/>
        <w:snapToGrid/>
        <w:ind w:firstLine="643"/>
        <w:rPr>
          <w:rFonts w:ascii="Times New Roman" w:hAnsi="Times New Roman" w:eastAsia="仿宋_GB2312" w:cs="Times New Roman"/>
          <w:b w:val="0"/>
          <w:bCs w:val="0"/>
          <w:snapToGrid w:val="0"/>
          <w:spacing w:val="-6"/>
          <w:kern w:val="0"/>
        </w:rPr>
      </w:pPr>
      <w:bookmarkStart w:id="179" w:name="_Toc176351242"/>
      <w:bookmarkEnd w:id="179"/>
      <w:bookmarkStart w:id="180" w:name="_Toc176357336"/>
      <w:bookmarkEnd w:id="180"/>
      <w:bookmarkStart w:id="181" w:name="_Toc176339835"/>
      <w:bookmarkEnd w:id="181"/>
      <w:bookmarkStart w:id="182" w:name="_Toc176357466"/>
      <w:bookmarkEnd w:id="182"/>
      <w:bookmarkStart w:id="183" w:name="_Toc176331598"/>
      <w:bookmarkEnd w:id="183"/>
      <w:r>
        <w:rPr>
          <w:rFonts w:hint="eastAsia" w:ascii="Times New Roman" w:hAnsi="Times New Roman" w:eastAsia="仿宋_GB2312"/>
          <w:b w:val="0"/>
          <w:bCs w:val="0"/>
        </w:rPr>
        <w:t>2.污水处理和排水设施。</w:t>
      </w:r>
      <w:r>
        <w:rPr>
          <w:rFonts w:hint="eastAsia" w:ascii="Times New Roman" w:hAnsi="Times New Roman" w:eastAsia="仿宋_GB2312" w:cs="Times New Roman"/>
          <w:b w:val="0"/>
          <w:bCs w:val="0"/>
          <w:snapToGrid w:val="0"/>
          <w:spacing w:val="-6"/>
          <w:kern w:val="0"/>
        </w:rPr>
        <w:t>“平急两用”公共基础设施及周边实现雨污分流排水体制，旅游居住设施、医疗服务设施的排水系统能够根据应急场景，“急时”实现快速分区，清洁区与污染区的排水系统应相互独立不串接。定点医院、后备定点医院、医疗应急服务点的排水管网建设，独立建设公共卫生污</w:t>
      </w:r>
      <w:r>
        <w:rPr>
          <w:rFonts w:hint="eastAsia" w:eastAsia="仿宋_GB2312" w:cs="Times New Roman"/>
          <w:b w:val="0"/>
          <w:bCs w:val="0"/>
          <w:snapToGrid w:val="0"/>
          <w:spacing w:val="-6"/>
          <w:kern w:val="0"/>
          <w:lang w:eastAsia="zh-CN"/>
        </w:rPr>
        <w:t>（雨）</w:t>
      </w:r>
      <w:r>
        <w:rPr>
          <w:rFonts w:hint="eastAsia" w:ascii="Times New Roman" w:hAnsi="Times New Roman" w:eastAsia="仿宋_GB2312" w:cs="Times New Roman"/>
          <w:b w:val="0"/>
          <w:bCs w:val="0"/>
          <w:snapToGrid w:val="0"/>
          <w:spacing w:val="-6"/>
          <w:kern w:val="0"/>
        </w:rPr>
        <w:t>水处理站。</w:t>
      </w:r>
    </w:p>
    <w:p w14:paraId="50585C1D">
      <w:pPr>
        <w:keepNext w:val="0"/>
        <w:keepLines w:val="0"/>
        <w:pageBreakBefore w:val="0"/>
        <w:kinsoku/>
        <w:wordWrap/>
        <w:overflowPunct/>
        <w:topLinePunct w:val="0"/>
        <w:autoSpaceDE/>
        <w:autoSpaceDN/>
        <w:bidi w:val="0"/>
        <w:adjustRightInd/>
        <w:snapToGrid/>
        <w:ind w:firstLine="643"/>
        <w:rPr>
          <w:rFonts w:ascii="Times New Roman" w:hAnsi="Times New Roman" w:eastAsia="仿宋_GB2312" w:cs="Times New Roman"/>
          <w:b w:val="0"/>
          <w:bCs w:val="0"/>
          <w:snapToGrid w:val="0"/>
          <w:spacing w:val="-6"/>
          <w:kern w:val="0"/>
        </w:rPr>
      </w:pPr>
      <w:r>
        <w:rPr>
          <w:rFonts w:hint="eastAsia" w:ascii="Times New Roman" w:hAnsi="Times New Roman" w:eastAsia="仿宋_GB2312"/>
          <w:b w:val="0"/>
          <w:bCs w:val="0"/>
        </w:rPr>
        <w:t>3.供水保障设施。</w:t>
      </w:r>
      <w:r>
        <w:rPr>
          <w:rFonts w:hint="eastAsia" w:ascii="Times New Roman" w:hAnsi="Times New Roman" w:eastAsia="仿宋_GB2312" w:cs="Times New Roman"/>
          <w:b w:val="0"/>
          <w:bCs w:val="0"/>
          <w:snapToGrid w:val="0"/>
          <w:spacing w:val="-6"/>
          <w:kern w:val="0"/>
        </w:rPr>
        <w:t>建成多源互补的供水格局，应急和备用水源完成建设，备用水源供给能力不低于城市供水保证率要求，应急水源具备快速启动功能。“平急两用”公共基础设施应配置具有取水、净水和检测功能的应急供水装备，以便应对突发情况下的基本用水需求。</w:t>
      </w:r>
    </w:p>
    <w:p w14:paraId="74E454F5">
      <w:pPr>
        <w:keepNext w:val="0"/>
        <w:keepLines w:val="0"/>
        <w:pageBreakBefore w:val="0"/>
        <w:kinsoku/>
        <w:wordWrap/>
        <w:overflowPunct/>
        <w:topLinePunct w:val="0"/>
        <w:autoSpaceDE/>
        <w:autoSpaceDN/>
        <w:bidi w:val="0"/>
        <w:adjustRightInd/>
        <w:snapToGrid/>
        <w:ind w:firstLine="643"/>
        <w:rPr>
          <w:rFonts w:ascii="Times New Roman" w:hAnsi="Times New Roman" w:eastAsia="仿宋_GB2312" w:cs="Times New Roman"/>
          <w:b w:val="0"/>
          <w:bCs w:val="0"/>
          <w:snapToGrid w:val="0"/>
          <w:spacing w:val="-6"/>
          <w:kern w:val="0"/>
        </w:rPr>
      </w:pPr>
      <w:r>
        <w:rPr>
          <w:rFonts w:hint="eastAsia" w:ascii="Times New Roman" w:hAnsi="Times New Roman" w:eastAsia="仿宋_GB2312"/>
          <w:b w:val="0"/>
          <w:bCs w:val="0"/>
        </w:rPr>
        <w:t>4.生活垃圾和医疗废物处置设施。</w:t>
      </w:r>
      <w:r>
        <w:rPr>
          <w:rFonts w:hint="eastAsia" w:ascii="Times New Roman" w:hAnsi="Times New Roman" w:eastAsia="仿宋_GB2312" w:cs="Times New Roman"/>
          <w:b w:val="0"/>
          <w:bCs w:val="0"/>
          <w:snapToGrid w:val="0"/>
          <w:spacing w:val="-6"/>
          <w:kern w:val="0"/>
        </w:rPr>
        <w:t>“平急两用”公共基础设施设置或预留应有的生活垃圾收集转运设施或场地，确保“急时”相关设施设备可快速安装投入使用。生活垃圾应急处理设施应具备必要的防护和隔离条件，符合消杀防疫设计要求。医疗废物的收集、消毒、包装、贮存、运输、处置等设施应满足医疗废物全过程控制需要。定点医院、后备定点医院、医疗应急服务点的医疗废物和受污染的生活垃圾运至医疗废物处置中心集中处置。监测哨点医院的医疗废物和受污染的生活垃圾运至医疗废物处置中心或通过其他高温热处置设施集中处置。</w:t>
      </w:r>
    </w:p>
    <w:p w14:paraId="5FEDFF4F">
      <w:pPr>
        <w:keepNext w:val="0"/>
        <w:keepLines w:val="0"/>
        <w:pageBreakBefore w:val="0"/>
        <w:kinsoku/>
        <w:wordWrap/>
        <w:overflowPunct/>
        <w:topLinePunct w:val="0"/>
        <w:autoSpaceDE/>
        <w:autoSpaceDN/>
        <w:bidi w:val="0"/>
        <w:adjustRightInd/>
        <w:snapToGrid/>
        <w:ind w:firstLine="643"/>
        <w:rPr>
          <w:rFonts w:ascii="Times New Roman" w:hAnsi="Times New Roman" w:eastAsia="仿宋_GB2312" w:cs="Times New Roman"/>
          <w:b w:val="0"/>
          <w:bCs w:val="0"/>
          <w:sz w:val="28"/>
          <w:szCs w:val="28"/>
        </w:rPr>
      </w:pPr>
      <w:r>
        <w:rPr>
          <w:rFonts w:hint="eastAsia" w:ascii="Times New Roman" w:hAnsi="Times New Roman" w:eastAsia="仿宋_GB2312"/>
          <w:b w:val="0"/>
          <w:bCs w:val="0"/>
        </w:rPr>
        <w:t>5.旅游配套基础设施。</w:t>
      </w:r>
      <w:r>
        <w:rPr>
          <w:rFonts w:hint="eastAsia" w:ascii="Times New Roman" w:hAnsi="Times New Roman" w:eastAsia="仿宋_GB2312" w:cs="Times New Roman"/>
          <w:b w:val="0"/>
          <w:bCs w:val="0"/>
          <w:snapToGrid w:val="0"/>
          <w:spacing w:val="-6"/>
          <w:kern w:val="0"/>
        </w:rPr>
        <w:t>鼓励“平急两用”乡村集中连片民宿围绕市域优质核心旅游资源，按需建设旅游配套基础设施，促进乡村地区旅游配套基础设施集聚布局，推动隔离居住功能与旅游功能融合发展。持续推进城乡环境卫生清理整治，营造干净、整洁、舒适的旅游居住环境，为相关设施“平时”运营提供基础支撑。</w:t>
      </w:r>
      <w:bookmarkEnd w:id="2"/>
      <w:bookmarkEnd w:id="3"/>
      <w:bookmarkEnd w:id="135"/>
      <w:bookmarkEnd w:id="136"/>
    </w:p>
    <w:sectPr>
      <w:headerReference r:id="rId5" w:type="default"/>
      <w:footerReference r:id="rId6" w:type="default"/>
      <w:type w:val="nextColumn"/>
      <w:pgSz w:w="11911" w:h="16838"/>
      <w:pgMar w:top="2098" w:right="1474" w:bottom="1985" w:left="1588" w:header="0" w:footer="1253" w:gutter="567"/>
      <w:cols w:space="0" w:num="1"/>
      <w:docGrid w:linePitch="579" w:charSpace="-80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Times New Roman"/>
    <w:panose1 w:val="020F0502020204030204"/>
    <w:charset w:val="00"/>
    <w:family w:val="swiss"/>
    <w:pitch w:val="default"/>
    <w:sig w:usb0="00000000" w:usb1="00000000" w:usb2="00000001" w:usb3="00000000" w:csb0="0000019F" w:csb1="00000000"/>
  </w:font>
  <w:font w:name="方正仿宋_GB2312">
    <w:altName w:val="方正仿宋_GBK"/>
    <w:panose1 w:val="00000000000000000000"/>
    <w:charset w:val="86"/>
    <w:family w:val="auto"/>
    <w:pitch w:val="default"/>
    <w:sig w:usb0="00000000" w:usb1="00000000" w:usb2="00000012" w:usb3="00000000" w:csb0="00040001" w:csb1="00000000"/>
  </w:font>
  <w:font w:name="方正仿宋_GBK">
    <w:panose1 w:val="02000000000000000000"/>
    <w:charset w:val="86"/>
    <w:family w:val="auto"/>
    <w:pitch w:val="default"/>
    <w:sig w:usb0="00000001" w:usb1="08000000" w:usb2="00000000" w:usb3="00000000" w:csb0="00040000" w:csb1="00000000"/>
  </w:font>
  <w:font w:name="方正小标宋_GBK">
    <w:panose1 w:val="02000000000000000000"/>
    <w:charset w:val="86"/>
    <w:family w:val="script"/>
    <w:pitch w:val="default"/>
    <w:sig w:usb0="00000001" w:usb1="0800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幼线_GBK">
    <w:altName w:val="宋体"/>
    <w:panose1 w:val="00000000000000000000"/>
    <w:charset w:val="86"/>
    <w:family w:val="auto"/>
    <w:pitch w:val="default"/>
    <w:sig w:usb0="00000000" w:usb1="00000000" w:usb2="00000000" w:usb3="00000000" w:csb0="00040001" w:csb1="00000000"/>
  </w:font>
  <w:font w:name="MiSans Semibold">
    <w:altName w:val="宋体"/>
    <w:panose1 w:val="00000700000000000000"/>
    <w:charset w:val="86"/>
    <w:family w:val="auto"/>
    <w:pitch w:val="default"/>
    <w:sig w:usb0="00000000" w:usb1="00000000" w:usb2="00000016" w:usb3="00000000" w:csb0="00040001" w:csb1="00000000"/>
  </w:font>
  <w:font w:name="仿宋">
    <w:altName w:val="宋体"/>
    <w:panose1 w:val="02010609060101010101"/>
    <w:charset w:val="86"/>
    <w:family w:val="modern"/>
    <w:pitch w:val="default"/>
    <w:sig w:usb0="00000000" w:usb1="00000000" w:usb2="00000016" w:usb3="00000000" w:csb0="00040001" w:csb1="00000000"/>
  </w:font>
  <w:font w:name="方正黑体_GBK">
    <w:panose1 w:val="02000000000000000000"/>
    <w:charset w:val="86"/>
    <w:family w:val="script"/>
    <w:pitch w:val="default"/>
    <w:sig w:usb0="00000001" w:usb1="08000000" w:usb2="00000000" w:usb3="00000000" w:csb0="00040000" w:csb1="00000000"/>
  </w:font>
  <w:font w:name="MiSans Bold">
    <w:altName w:val="宋体"/>
    <w:panose1 w:val="00000000000000000000"/>
    <w:charset w:val="86"/>
    <w:family w:val="auto"/>
    <w:pitch w:val="default"/>
    <w:sig w:usb0="00000000" w:usb1="00000000" w:usb2="00000016" w:usb3="00000000" w:csb0="00040001" w:csb1="00000000"/>
  </w:font>
  <w:font w:name="Cambria">
    <w:altName w:val="Noto Sans Syriac Eastern"/>
    <w:panose1 w:val="02040503050406030204"/>
    <w:charset w:val="00"/>
    <w:family w:val="roman"/>
    <w:pitch w:val="default"/>
    <w:sig w:usb0="00000000" w:usb1="00000000" w:usb2="02000000" w:usb3="00000000" w:csb0="2000019F" w:csb1="00000000"/>
  </w:font>
  <w:font w:name="Noto Sans Syriac Eastern">
    <w:panose1 w:val="02040503050306020203"/>
    <w:charset w:val="86"/>
    <w:family w:val="auto"/>
    <w:pitch w:val="default"/>
    <w:sig w:usb0="00000000" w:usb1="00000000" w:usb2="00000080" w:usb3="00000000" w:csb0="203E0161" w:csb1="D7FF0000"/>
  </w:font>
  <w:font w:name="等线">
    <w:altName w:val="宋体"/>
    <w:panose1 w:val="02010600030101010101"/>
    <w:charset w:val="86"/>
    <w:family w:val="auto"/>
    <w:pitch w:val="default"/>
    <w:sig w:usb0="00000000" w:usb1="00000000" w:usb2="00000016" w:usb3="00000000" w:csb0="0004000F" w:csb1="00000000"/>
  </w:font>
  <w:font w:name="微软雅黑">
    <w:altName w:val="黑体"/>
    <w:panose1 w:val="020B0503020204020204"/>
    <w:charset w:val="86"/>
    <w:family w:val="swiss"/>
    <w:pitch w:val="default"/>
    <w:sig w:usb0="00000000" w:usb1="00000000" w:usb2="00000016" w:usb3="00000000" w:csb0="0004001F" w:csb1="00000000"/>
  </w:font>
  <w:font w:name="DejaVu Sans">
    <w:panose1 w:val="020B0603030804020204"/>
    <w:charset w:val="00"/>
    <w:family w:val="auto"/>
    <w:pitch w:val="default"/>
    <w:sig w:usb0="E7006EFF" w:usb1="D200FDFF" w:usb2="0A246029" w:usb3="0400200C" w:csb0="600001FF" w:csb1="DFFF0000"/>
  </w:font>
  <w:font w:name="Liberation Serif">
    <w:panose1 w:val="02020603050405020304"/>
    <w:charset w:val="00"/>
    <w:family w:val="auto"/>
    <w:pitch w:val="default"/>
    <w:sig w:usb0="A00002AF" w:usb1="500078FB" w:usb2="00000000" w:usb3="00000000" w:csb0="6000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CAD632">
    <w:pPr>
      <w:pStyle w:val="30"/>
    </w:pPr>
    <w:sdt>
      <w:sdtPr>
        <w:id w:val="-1"/>
      </w:sdtPr>
      <w:sdtContent>
        <w:r>
          <w:rPr>
            <w:rFonts w:hint="eastAsia" w:ascii="Times New Roman" w:hAnsi="Times New Roman" w:cs="Times New Roman"/>
            <w:sz w:val="21"/>
            <w:szCs w:val="21"/>
            <w:lang w:val="en-US" w:eastAsia="zh-CN"/>
          </w:rPr>
          <w:t>-</w:t>
        </w:r>
        <w:r>
          <w:rPr>
            <w:rFonts w:ascii="Times New Roman" w:hAnsi="Times New Roman" w:cs="Times New Roman"/>
            <w:sz w:val="21"/>
            <w:szCs w:val="21"/>
          </w:rPr>
          <w:fldChar w:fldCharType="begin"/>
        </w:r>
        <w:r>
          <w:rPr>
            <w:rFonts w:ascii="Times New Roman" w:hAnsi="Times New Roman" w:cs="Times New Roman"/>
            <w:sz w:val="21"/>
            <w:szCs w:val="21"/>
          </w:rPr>
          <w:instrText xml:space="preserve">PAGE   \* MERGEFORMAT</w:instrText>
        </w:r>
        <w:r>
          <w:rPr>
            <w:rFonts w:ascii="Times New Roman" w:hAnsi="Times New Roman" w:cs="Times New Roman"/>
            <w:sz w:val="21"/>
            <w:szCs w:val="21"/>
          </w:rPr>
          <w:fldChar w:fldCharType="separate"/>
        </w:r>
        <w:r>
          <w:rPr>
            <w:rFonts w:ascii="Times New Roman" w:hAnsi="Times New Roman" w:cs="Times New Roman"/>
            <w:sz w:val="21"/>
            <w:szCs w:val="21"/>
            <w:lang w:val="zh-CN"/>
          </w:rPr>
          <w:t>11</w:t>
        </w:r>
        <w:r>
          <w:rPr>
            <w:rFonts w:ascii="Times New Roman" w:hAnsi="Times New Roman" w:cs="Times New Roman"/>
            <w:sz w:val="21"/>
            <w:szCs w:val="21"/>
          </w:rPr>
          <w:fldChar w:fldCharType="end"/>
        </w:r>
      </w:sdtContent>
    </w:sdt>
    <w:r>
      <w:rPr>
        <w:rFonts w:hint="eastAsia" w:ascii="Times New Roman" w:hAnsi="Times New Roman" w:cs="Times New Roman"/>
        <w:sz w:val="21"/>
        <w:szCs w:val="21"/>
        <w:lang w:val="en-US" w:eastAsia="zh-CN"/>
      </w:rPr>
      <w: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F4F299">
    <w:pPr>
      <w:kinsoku w:val="0"/>
      <w:overflowPunct w:val="0"/>
      <w:ind w:firstLine="200"/>
      <w:rPr>
        <w:sz w:val="10"/>
        <w:szCs w:val="1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CD20310"/>
    <w:multiLevelType w:val="singleLevel"/>
    <w:tmpl w:val="BCD20310"/>
    <w:lvl w:ilvl="0" w:tentative="0">
      <w:start w:val="1"/>
      <w:numFmt w:val="decimal"/>
      <w:pStyle w:val="12"/>
      <w:lvlText w:val="(%1)"/>
      <w:lvlJc w:val="left"/>
      <w:pPr>
        <w:ind w:left="440" w:hanging="440"/>
      </w:pPr>
      <w:rPr>
        <w:rFonts w:hint="eastAsia"/>
      </w:rPr>
    </w:lvl>
  </w:abstractNum>
  <w:abstractNum w:abstractNumId="1">
    <w:nsid w:val="C31AB070"/>
    <w:multiLevelType w:val="singleLevel"/>
    <w:tmpl w:val="C31AB070"/>
    <w:lvl w:ilvl="0" w:tentative="0">
      <w:start w:val="1"/>
      <w:numFmt w:val="bullet"/>
      <w:pStyle w:val="13"/>
      <w:lvlText w:val="w"/>
      <w:lvlJc w:val="left"/>
      <w:pPr>
        <w:ind w:left="420" w:hanging="420"/>
      </w:pPr>
      <w:rPr>
        <w:rFonts w:hint="default" w:ascii="Wingdings" w:hAnsi="Wingdings" w:cs="Wingdings"/>
      </w:rPr>
    </w:lvl>
  </w:abstractNum>
  <w:abstractNum w:abstractNumId="2">
    <w:nsid w:val="EEEB386A"/>
    <w:multiLevelType w:val="singleLevel"/>
    <w:tmpl w:val="EEEB386A"/>
    <w:lvl w:ilvl="0" w:tentative="0">
      <w:start w:val="1"/>
      <w:numFmt w:val="bullet"/>
      <w:pStyle w:val="21"/>
      <w:lvlText w:val="²"/>
      <w:lvlJc w:val="left"/>
      <w:pPr>
        <w:ind w:left="420" w:hanging="420"/>
      </w:pPr>
      <w:rPr>
        <w:rFonts w:hint="default" w:ascii="Wingdings" w:hAnsi="Wingdings" w:cs="Wingdings"/>
      </w:rPr>
    </w:lvl>
  </w:abstractNum>
  <w:abstractNum w:abstractNumId="3">
    <w:nsid w:val="F71FCE84"/>
    <w:multiLevelType w:val="singleLevel"/>
    <w:tmpl w:val="F71FCE84"/>
    <w:lvl w:ilvl="0" w:tentative="0">
      <w:start w:val="1"/>
      <w:numFmt w:val="bullet"/>
      <w:pStyle w:val="16"/>
      <w:lvlText w:val=""/>
      <w:lvlJc w:val="left"/>
      <w:pPr>
        <w:ind w:left="420" w:hanging="420"/>
      </w:pPr>
      <w:rPr>
        <w:rFonts w:hint="default" w:ascii="Wingdings" w:hAnsi="Wingdings"/>
      </w:rPr>
    </w:lvl>
  </w:abstractNum>
  <w:abstractNum w:abstractNumId="4">
    <w:nsid w:val="098838A1"/>
    <w:multiLevelType w:val="singleLevel"/>
    <w:tmpl w:val="098838A1"/>
    <w:lvl w:ilvl="0" w:tentative="0">
      <w:start w:val="1"/>
      <w:numFmt w:val="upperLetter"/>
      <w:pStyle w:val="25"/>
      <w:lvlText w:val="%1)"/>
      <w:lvlJc w:val="left"/>
      <w:pPr>
        <w:ind w:left="440" w:hanging="440"/>
      </w:pPr>
      <w:rPr>
        <w:rFonts w:hint="default"/>
      </w:rPr>
    </w:lvl>
  </w:abstractNum>
  <w:abstractNum w:abstractNumId="5">
    <w:nsid w:val="0B405D52"/>
    <w:multiLevelType w:val="multilevel"/>
    <w:tmpl w:val="0B405D52"/>
    <w:lvl w:ilvl="0" w:tentative="0">
      <w:start w:val="1"/>
      <w:numFmt w:val="decimal"/>
      <w:pStyle w:val="14"/>
      <w:lvlText w:val="%1. "/>
      <w:lvlJc w:val="left"/>
      <w:pPr>
        <w:tabs>
          <w:tab w:val="left" w:pos="-420"/>
        </w:tabs>
        <w:ind w:left="0" w:firstLine="0"/>
      </w:pPr>
      <w:rPr>
        <w:rFonts w:hint="default"/>
      </w:rPr>
    </w:lvl>
    <w:lvl w:ilvl="1" w:tentative="0">
      <w:start w:val="1"/>
      <w:numFmt w:val="decimal"/>
      <w:lvlText w:val="%1.%2. "/>
      <w:lvlJc w:val="left"/>
      <w:pPr>
        <w:tabs>
          <w:tab w:val="left" w:pos="419"/>
        </w:tabs>
        <w:ind w:left="220" w:hanging="419"/>
      </w:pPr>
      <w:rPr>
        <w:rFonts w:hint="default"/>
      </w:rPr>
    </w:lvl>
    <w:lvl w:ilvl="2" w:tentative="0">
      <w:start w:val="1"/>
      <w:numFmt w:val="decimal"/>
      <w:lvlText w:val="%1.%2.%3. "/>
      <w:lvlJc w:val="left"/>
      <w:pPr>
        <w:tabs>
          <w:tab w:val="left" w:pos="51"/>
        </w:tabs>
        <w:ind w:left="2219" w:hanging="708"/>
      </w:pPr>
      <w:rPr>
        <w:rFonts w:hint="default"/>
      </w:rPr>
    </w:lvl>
    <w:lvl w:ilvl="3" w:tentative="0">
      <w:start w:val="1"/>
      <w:numFmt w:val="decimal"/>
      <w:lvlText w:val="%1.%2.%3.%4. "/>
      <w:lvlJc w:val="left"/>
      <w:pPr>
        <w:tabs>
          <w:tab w:val="left" w:pos="-420"/>
        </w:tabs>
        <w:ind w:left="1100" w:hanging="853"/>
      </w:pPr>
      <w:rPr>
        <w:rFonts w:hint="default"/>
      </w:rPr>
    </w:lvl>
    <w:lvl w:ilvl="4" w:tentative="0">
      <w:start w:val="1"/>
      <w:numFmt w:val="decimal"/>
      <w:lvlText w:val="%1.%2.%3.%4.%5. "/>
      <w:lvlJc w:val="left"/>
      <w:pPr>
        <w:tabs>
          <w:tab w:val="left" w:pos="-420"/>
        </w:tabs>
        <w:ind w:left="1760" w:hanging="895"/>
      </w:pPr>
      <w:rPr>
        <w:rFonts w:hint="default"/>
      </w:rPr>
    </w:lvl>
    <w:lvl w:ilvl="5" w:tentative="0">
      <w:start w:val="1"/>
      <w:numFmt w:val="decimal"/>
      <w:lvlText w:val="%1.%2.%3.%4.%5.%6. "/>
      <w:lvlJc w:val="left"/>
      <w:pPr>
        <w:tabs>
          <w:tab w:val="left" w:pos="-420"/>
        </w:tabs>
        <w:ind w:left="2716" w:hanging="1136"/>
      </w:pPr>
      <w:rPr>
        <w:rFonts w:hint="default"/>
      </w:rPr>
    </w:lvl>
    <w:lvl w:ilvl="6" w:tentative="0">
      <w:start w:val="1"/>
      <w:numFmt w:val="decimal"/>
      <w:lvlText w:val="%1.%2.%3.%4.%5.%6.%7. "/>
      <w:lvlJc w:val="left"/>
      <w:pPr>
        <w:tabs>
          <w:tab w:val="left" w:pos="-420"/>
        </w:tabs>
        <w:ind w:left="3253" w:hanging="1273"/>
      </w:pPr>
      <w:rPr>
        <w:rFonts w:hint="default"/>
      </w:rPr>
    </w:lvl>
    <w:lvl w:ilvl="7" w:tentative="0">
      <w:start w:val="1"/>
      <w:numFmt w:val="decimal"/>
      <w:lvlText w:val="%1.%2.%3.%4.%5.%6.%7.%8. "/>
      <w:lvlJc w:val="left"/>
      <w:pPr>
        <w:tabs>
          <w:tab w:val="left" w:pos="-420"/>
        </w:tabs>
        <w:ind w:left="3798" w:hanging="1418"/>
      </w:pPr>
      <w:rPr>
        <w:rFonts w:hint="default"/>
      </w:rPr>
    </w:lvl>
    <w:lvl w:ilvl="8" w:tentative="0">
      <w:start w:val="1"/>
      <w:numFmt w:val="decimal"/>
      <w:lvlText w:val="%1.%2.%3.%4.%5.%6.%7.%8.%9. "/>
      <w:lvlJc w:val="left"/>
      <w:pPr>
        <w:tabs>
          <w:tab w:val="left" w:pos="-420"/>
        </w:tabs>
        <w:ind w:left="4228" w:hanging="1448"/>
      </w:pPr>
      <w:rPr>
        <w:rFonts w:hint="default"/>
      </w:rPr>
    </w:lvl>
  </w:abstractNum>
  <w:abstractNum w:abstractNumId="6">
    <w:nsid w:val="165C4D52"/>
    <w:multiLevelType w:val="singleLevel"/>
    <w:tmpl w:val="165C4D52"/>
    <w:lvl w:ilvl="0" w:tentative="0">
      <w:start w:val="1"/>
      <w:numFmt w:val="decimal"/>
      <w:pStyle w:val="20"/>
      <w:suff w:val="nothing"/>
      <w:lvlText w:val="%1) "/>
      <w:lvlJc w:val="left"/>
      <w:pPr>
        <w:tabs>
          <w:tab w:val="left" w:pos="0"/>
        </w:tabs>
        <w:ind w:left="0" w:firstLine="400"/>
      </w:pPr>
      <w:rPr>
        <w:rFonts w:hint="default"/>
      </w:rPr>
    </w:lvl>
  </w:abstractNum>
  <w:abstractNum w:abstractNumId="7">
    <w:nsid w:val="27DA31D8"/>
    <w:multiLevelType w:val="singleLevel"/>
    <w:tmpl w:val="27DA31D8"/>
    <w:lvl w:ilvl="0" w:tentative="0">
      <w:start w:val="1"/>
      <w:numFmt w:val="bullet"/>
      <w:pStyle w:val="24"/>
      <w:lvlText w:val="§"/>
      <w:lvlJc w:val="left"/>
      <w:pPr>
        <w:ind w:left="2180" w:hanging="420"/>
      </w:pPr>
      <w:rPr>
        <w:rFonts w:hint="default" w:ascii="Wingdings" w:hAnsi="Wingdings" w:cs="Wingdings"/>
      </w:rPr>
    </w:lvl>
  </w:abstractNum>
  <w:abstractNum w:abstractNumId="8">
    <w:nsid w:val="4071F9B2"/>
    <w:multiLevelType w:val="singleLevel"/>
    <w:tmpl w:val="4071F9B2"/>
    <w:lvl w:ilvl="0" w:tentative="0">
      <w:start w:val="1"/>
      <w:numFmt w:val="lowerLetter"/>
      <w:pStyle w:val="35"/>
      <w:lvlText w:val="%1）"/>
      <w:lvlJc w:val="left"/>
      <w:pPr>
        <w:tabs>
          <w:tab w:val="left" w:pos="420"/>
        </w:tabs>
        <w:ind w:left="425" w:hanging="425"/>
      </w:pPr>
      <w:rPr>
        <w:rFonts w:hint="default"/>
      </w:rPr>
    </w:lvl>
  </w:abstractNum>
  <w:abstractNum w:abstractNumId="9">
    <w:nsid w:val="444BE1BD"/>
    <w:multiLevelType w:val="multilevel"/>
    <w:tmpl w:val="444BE1BD"/>
    <w:lvl w:ilvl="0" w:tentative="0">
      <w:start w:val="1"/>
      <w:numFmt w:val="decimalFullWidth"/>
      <w:suff w:val="nothing"/>
      <w:lvlText w:val="%1 "/>
      <w:lvlJc w:val="left"/>
      <w:pPr>
        <w:ind w:left="0" w:firstLine="0"/>
      </w:pPr>
      <w:rPr>
        <w:rFonts w:hint="eastAsia"/>
      </w:rPr>
    </w:lvl>
    <w:lvl w:ilvl="1" w:tentative="0">
      <w:start w:val="1"/>
      <w:numFmt w:val="decimal"/>
      <w:pStyle w:val="3"/>
      <w:isLgl/>
      <w:suff w:val="space"/>
      <w:lvlText w:val="%1.%2. "/>
      <w:lvlJc w:val="left"/>
      <w:pPr>
        <w:ind w:left="0" w:firstLine="0"/>
      </w:pPr>
      <w:rPr>
        <w:rFonts w:hint="eastAsia"/>
      </w:rPr>
    </w:lvl>
    <w:lvl w:ilvl="2" w:tentative="0">
      <w:start w:val="1"/>
      <w:numFmt w:val="decimal"/>
      <w:pStyle w:val="4"/>
      <w:isLgl/>
      <w:suff w:val="space"/>
      <w:lvlText w:val="%1.%2.%3. "/>
      <w:lvlJc w:val="left"/>
      <w:pPr>
        <w:ind w:left="5103" w:firstLine="0"/>
      </w:pPr>
      <w:rPr>
        <w:rFonts w:hint="eastAsia"/>
      </w:rPr>
    </w:lvl>
    <w:lvl w:ilvl="3" w:tentative="0">
      <w:start w:val="1"/>
      <w:numFmt w:val="decimal"/>
      <w:isLgl/>
      <w:lvlText w:val="%1.%2.%3.%4. "/>
      <w:lvlJc w:val="left"/>
      <w:pPr>
        <w:tabs>
          <w:tab w:val="left" w:pos="0"/>
        </w:tabs>
        <w:ind w:left="0" w:firstLine="0"/>
      </w:pPr>
      <w:rPr>
        <w:rFonts w:hint="eastAsia"/>
      </w:rPr>
    </w:lvl>
    <w:lvl w:ilvl="4" w:tentative="0">
      <w:start w:val="1"/>
      <w:numFmt w:val="decimal"/>
      <w:isLgl/>
      <w:lvlText w:val="%1.%2.%3.%4.%5. "/>
      <w:lvlJc w:val="left"/>
      <w:pPr>
        <w:tabs>
          <w:tab w:val="left" w:pos="0"/>
        </w:tabs>
        <w:ind w:left="0" w:firstLine="0"/>
      </w:pPr>
      <w:rPr>
        <w:rFonts w:hint="eastAsia"/>
      </w:rPr>
    </w:lvl>
    <w:lvl w:ilvl="5" w:tentative="0">
      <w:start w:val="1"/>
      <w:numFmt w:val="decimal"/>
      <w:pStyle w:val="7"/>
      <w:isLgl/>
      <w:lvlText w:val="%1.%2.%3.%4.%5.%6. "/>
      <w:lvlJc w:val="left"/>
      <w:pPr>
        <w:tabs>
          <w:tab w:val="left" w:pos="0"/>
        </w:tabs>
        <w:ind w:left="0" w:firstLine="0"/>
      </w:pPr>
      <w:rPr>
        <w:rFonts w:hint="eastAsia"/>
      </w:rPr>
    </w:lvl>
    <w:lvl w:ilvl="6" w:tentative="0">
      <w:start w:val="1"/>
      <w:numFmt w:val="decimal"/>
      <w:pStyle w:val="8"/>
      <w:isLgl/>
      <w:lvlText w:val="%1.%2.%3.%4.%5.%6.%7. "/>
      <w:lvlJc w:val="left"/>
      <w:pPr>
        <w:tabs>
          <w:tab w:val="left" w:pos="0"/>
        </w:tabs>
        <w:ind w:left="0" w:firstLine="0"/>
      </w:pPr>
      <w:rPr>
        <w:rFonts w:hint="eastAsia"/>
      </w:rPr>
    </w:lvl>
    <w:lvl w:ilvl="7" w:tentative="0">
      <w:start w:val="1"/>
      <w:numFmt w:val="decimal"/>
      <w:pStyle w:val="9"/>
      <w:isLgl/>
      <w:lvlText w:val="%1.%2.%3.%4.%5.%6.%7.%8. "/>
      <w:lvlJc w:val="left"/>
      <w:pPr>
        <w:tabs>
          <w:tab w:val="left" w:pos="0"/>
        </w:tabs>
        <w:ind w:left="0" w:firstLine="0"/>
      </w:pPr>
      <w:rPr>
        <w:rFonts w:hint="eastAsia"/>
      </w:rPr>
    </w:lvl>
    <w:lvl w:ilvl="8" w:tentative="0">
      <w:start w:val="1"/>
      <w:numFmt w:val="decimal"/>
      <w:pStyle w:val="10"/>
      <w:isLgl/>
      <w:lvlText w:val="%1.%2.%3.%4.%5.%6.%7.%8.%9. "/>
      <w:lvlJc w:val="left"/>
      <w:pPr>
        <w:tabs>
          <w:tab w:val="left" w:pos="0"/>
        </w:tabs>
        <w:ind w:left="0" w:firstLine="0"/>
      </w:pPr>
      <w:rPr>
        <w:rFonts w:hint="eastAsia"/>
      </w:rPr>
    </w:lvl>
  </w:abstractNum>
  <w:abstractNum w:abstractNumId="10">
    <w:nsid w:val="4FC72E4F"/>
    <w:multiLevelType w:val="multilevel"/>
    <w:tmpl w:val="4FC72E4F"/>
    <w:lvl w:ilvl="0" w:tentative="0">
      <w:start w:val="1"/>
      <w:numFmt w:val="chineseCountingThousand"/>
      <w:pStyle w:val="98"/>
      <w:suff w:val="space"/>
      <w:lvlText w:val="第%1章"/>
      <w:lvlJc w:val="left"/>
      <w:pPr>
        <w:ind w:left="7654" w:firstLine="0"/>
      </w:pPr>
      <w:rPr>
        <w:rFonts w:hint="eastAsia" w:ascii="黑体" w:eastAsia="黑体"/>
        <w:caps w:val="0"/>
        <w:strike w:val="0"/>
        <w:dstrike w:val="0"/>
        <w:snapToGrid w:val="0"/>
        <w:vanish w:val="0"/>
        <w:spacing w:val="0"/>
        <w:w w:val="100"/>
        <w:kern w:val="0"/>
        <w:position w:val="0"/>
        <w:sz w:val="44"/>
        <w:u w:val="none"/>
        <w:vertAlign w:val="baseline"/>
        <w:lang w:val="en-US"/>
      </w:rPr>
    </w:lvl>
    <w:lvl w:ilvl="1" w:tentative="0">
      <w:start w:val="1"/>
      <w:numFmt w:val="chineseCountingThousand"/>
      <w:pStyle w:val="99"/>
      <w:suff w:val="space"/>
      <w:lvlText w:val="第%2节"/>
      <w:lvlJc w:val="left"/>
      <w:pPr>
        <w:ind w:left="1701" w:firstLine="0"/>
      </w:pPr>
      <w:rPr>
        <w:rFonts w:hint="eastAsia" w:ascii="黑体" w:eastAsia="黑体"/>
        <w:b/>
        <w:i w:val="0"/>
        <w:caps w:val="0"/>
        <w:strike w:val="0"/>
        <w:dstrike w:val="0"/>
        <w:snapToGrid w:val="0"/>
        <w:vanish w:val="0"/>
        <w:spacing w:val="0"/>
        <w:w w:val="100"/>
        <w:kern w:val="0"/>
        <w:position w:val="0"/>
        <w:sz w:val="36"/>
        <w:u w:val="none"/>
        <w:vertAlign w:val="baseline"/>
      </w:rPr>
    </w:lvl>
    <w:lvl w:ilvl="2" w:tentative="0">
      <w:start w:val="1"/>
      <w:numFmt w:val="decimal"/>
      <w:lvlRestart w:val="0"/>
      <w:pStyle w:val="100"/>
      <w:suff w:val="space"/>
      <w:lvlText w:val="第%3条"/>
      <w:lvlJc w:val="left"/>
      <w:pPr>
        <w:ind w:left="284" w:firstLine="0"/>
      </w:pPr>
      <w:rPr>
        <w:rFonts w:hint="eastAsia"/>
      </w:rPr>
    </w:lvl>
    <w:lvl w:ilvl="3" w:tentative="0">
      <w:start w:val="1"/>
      <w:numFmt w:val="decimal"/>
      <w:lvlText w:val="%4."/>
      <w:lvlJc w:val="left"/>
      <w:pPr>
        <w:ind w:left="0" w:firstLine="0"/>
      </w:pPr>
      <w:rPr>
        <w:rFonts w:hint="eastAsia"/>
      </w:rPr>
    </w:lvl>
    <w:lvl w:ilvl="4" w:tentative="0">
      <w:start w:val="1"/>
      <w:numFmt w:val="lowerLetter"/>
      <w:lvlText w:val="%5)"/>
      <w:lvlJc w:val="left"/>
      <w:pPr>
        <w:ind w:left="0" w:firstLine="0"/>
      </w:pPr>
      <w:rPr>
        <w:rFonts w:hint="eastAsia"/>
      </w:rPr>
    </w:lvl>
    <w:lvl w:ilvl="5" w:tentative="0">
      <w:start w:val="1"/>
      <w:numFmt w:val="lowerRoman"/>
      <w:lvlText w:val="%6."/>
      <w:lvlJc w:val="right"/>
      <w:pPr>
        <w:ind w:left="0" w:firstLine="0"/>
      </w:pPr>
      <w:rPr>
        <w:rFonts w:hint="eastAsia"/>
      </w:rPr>
    </w:lvl>
    <w:lvl w:ilvl="6" w:tentative="0">
      <w:start w:val="1"/>
      <w:numFmt w:val="decimal"/>
      <w:lvlText w:val="%7."/>
      <w:lvlJc w:val="left"/>
      <w:pPr>
        <w:ind w:left="0" w:firstLine="0"/>
      </w:pPr>
      <w:rPr>
        <w:rFonts w:hint="eastAsia"/>
      </w:rPr>
    </w:lvl>
    <w:lvl w:ilvl="7" w:tentative="0">
      <w:start w:val="1"/>
      <w:numFmt w:val="lowerLetter"/>
      <w:lvlText w:val="%8)"/>
      <w:lvlJc w:val="left"/>
      <w:pPr>
        <w:ind w:left="0" w:firstLine="0"/>
      </w:pPr>
      <w:rPr>
        <w:rFonts w:hint="eastAsia"/>
      </w:rPr>
    </w:lvl>
    <w:lvl w:ilvl="8" w:tentative="0">
      <w:start w:val="1"/>
      <w:numFmt w:val="lowerRoman"/>
      <w:lvlText w:val="%9."/>
      <w:lvlJc w:val="right"/>
      <w:pPr>
        <w:ind w:left="0" w:firstLine="0"/>
      </w:pPr>
      <w:rPr>
        <w:rFonts w:hint="eastAsia"/>
      </w:rPr>
    </w:lvl>
  </w:abstractNum>
  <w:abstractNum w:abstractNumId="11">
    <w:nsid w:val="69671AFD"/>
    <w:multiLevelType w:val="singleLevel"/>
    <w:tmpl w:val="69671AFD"/>
    <w:lvl w:ilvl="0" w:tentative="0">
      <w:start w:val="1"/>
      <w:numFmt w:val="bullet"/>
      <w:pStyle w:val="18"/>
      <w:lvlText w:val="w"/>
      <w:lvlJc w:val="left"/>
      <w:pPr>
        <w:ind w:left="420" w:hanging="420"/>
      </w:pPr>
      <w:rPr>
        <w:rFonts w:hint="default" w:ascii="Wingdings" w:hAnsi="Wingdings" w:cs="Wingdings"/>
      </w:rPr>
    </w:lvl>
  </w:abstractNum>
  <w:num w:numId="1">
    <w:abstractNumId w:val="9"/>
  </w:num>
  <w:num w:numId="2">
    <w:abstractNumId w:val="0"/>
  </w:num>
  <w:num w:numId="3">
    <w:abstractNumId w:val="1"/>
  </w:num>
  <w:num w:numId="4">
    <w:abstractNumId w:val="5"/>
  </w:num>
  <w:num w:numId="5">
    <w:abstractNumId w:val="3"/>
  </w:num>
  <w:num w:numId="6">
    <w:abstractNumId w:val="11"/>
  </w:num>
  <w:num w:numId="7">
    <w:abstractNumId w:val="6"/>
  </w:num>
  <w:num w:numId="8">
    <w:abstractNumId w:val="2"/>
  </w:num>
  <w:num w:numId="9">
    <w:abstractNumId w:val="7"/>
  </w:num>
  <w:num w:numId="10">
    <w:abstractNumId w:val="4"/>
  </w:num>
  <w:num w:numId="11">
    <w:abstractNumId w:val="8"/>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9"/>
  <w:embedTrueTypeFonts/>
  <w:saveSubsetFonts/>
  <w:bordersDoNotSurroundHeader w:val="1"/>
  <w:bordersDoNotSurroundFooter w:val="1"/>
  <w:documentProtection w:enforcement="0"/>
  <w:defaultTabStop w:val="720"/>
  <w:drawingGridHorizontalSpacing w:val="158"/>
  <w:drawingGridVerticalSpacing w:val="290"/>
  <w:displayHorizontalDrawingGridEvery w:val="2"/>
  <w:displayVerticalDrawingGridEvery w:val="2"/>
  <w:noPunctuationKerning w:val="1"/>
  <w:characterSpacingControl w:val="doNotCompress"/>
  <w:footnotePr>
    <w:footnote w:id="0"/>
    <w:footnote w:id="1"/>
  </w:footnotePr>
  <w:endnotePr>
    <w:endnote w:id="0"/>
    <w:endnote w:id="1"/>
  </w:endnotePr>
  <w:compat>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zEwNjk1YmEwODU5YTVmMzEwMzFjY2E4NDExNDhhMTAifQ=="/>
  </w:docVars>
  <w:rsids>
    <w:rsidRoot w:val="63A07357"/>
    <w:rsid w:val="00001EFC"/>
    <w:rsid w:val="00004757"/>
    <w:rsid w:val="0000532D"/>
    <w:rsid w:val="00007322"/>
    <w:rsid w:val="0001325F"/>
    <w:rsid w:val="000158AA"/>
    <w:rsid w:val="00016A66"/>
    <w:rsid w:val="00025685"/>
    <w:rsid w:val="00037B0A"/>
    <w:rsid w:val="000410D0"/>
    <w:rsid w:val="00041EDA"/>
    <w:rsid w:val="0004346F"/>
    <w:rsid w:val="00050F31"/>
    <w:rsid w:val="00051713"/>
    <w:rsid w:val="00055041"/>
    <w:rsid w:val="00057EDB"/>
    <w:rsid w:val="00061E4C"/>
    <w:rsid w:val="00071938"/>
    <w:rsid w:val="00074AEF"/>
    <w:rsid w:val="000763EF"/>
    <w:rsid w:val="00082BDB"/>
    <w:rsid w:val="00083234"/>
    <w:rsid w:val="000858DA"/>
    <w:rsid w:val="00086A83"/>
    <w:rsid w:val="00086AB6"/>
    <w:rsid w:val="00087D72"/>
    <w:rsid w:val="0009077F"/>
    <w:rsid w:val="00091051"/>
    <w:rsid w:val="00094AAD"/>
    <w:rsid w:val="00094D8A"/>
    <w:rsid w:val="0009502B"/>
    <w:rsid w:val="00097DE6"/>
    <w:rsid w:val="000A18C1"/>
    <w:rsid w:val="000A2898"/>
    <w:rsid w:val="000A4DC8"/>
    <w:rsid w:val="000A511E"/>
    <w:rsid w:val="000A56B5"/>
    <w:rsid w:val="000A6E6C"/>
    <w:rsid w:val="000B235D"/>
    <w:rsid w:val="000B51EF"/>
    <w:rsid w:val="000B772C"/>
    <w:rsid w:val="000C40C2"/>
    <w:rsid w:val="000C5DBE"/>
    <w:rsid w:val="000D28AD"/>
    <w:rsid w:val="000D3E84"/>
    <w:rsid w:val="000D76A8"/>
    <w:rsid w:val="000E1359"/>
    <w:rsid w:val="000E4469"/>
    <w:rsid w:val="000E6F8B"/>
    <w:rsid w:val="000F09A2"/>
    <w:rsid w:val="000F1485"/>
    <w:rsid w:val="001007C8"/>
    <w:rsid w:val="001112C5"/>
    <w:rsid w:val="00116499"/>
    <w:rsid w:val="00120F18"/>
    <w:rsid w:val="00121F72"/>
    <w:rsid w:val="00122127"/>
    <w:rsid w:val="001302B3"/>
    <w:rsid w:val="00130E53"/>
    <w:rsid w:val="00133F6F"/>
    <w:rsid w:val="00134BFB"/>
    <w:rsid w:val="001359B3"/>
    <w:rsid w:val="001372E0"/>
    <w:rsid w:val="00137517"/>
    <w:rsid w:val="0013777C"/>
    <w:rsid w:val="00140380"/>
    <w:rsid w:val="001470E7"/>
    <w:rsid w:val="00147299"/>
    <w:rsid w:val="00147860"/>
    <w:rsid w:val="00147874"/>
    <w:rsid w:val="00147FDE"/>
    <w:rsid w:val="001501A5"/>
    <w:rsid w:val="001556F4"/>
    <w:rsid w:val="001614A8"/>
    <w:rsid w:val="00161F04"/>
    <w:rsid w:val="00162103"/>
    <w:rsid w:val="00173397"/>
    <w:rsid w:val="00173B40"/>
    <w:rsid w:val="0018243E"/>
    <w:rsid w:val="00186D8A"/>
    <w:rsid w:val="00187729"/>
    <w:rsid w:val="001945A4"/>
    <w:rsid w:val="001967A1"/>
    <w:rsid w:val="001A163B"/>
    <w:rsid w:val="001A39C0"/>
    <w:rsid w:val="001A754B"/>
    <w:rsid w:val="001B1D0F"/>
    <w:rsid w:val="001B60EF"/>
    <w:rsid w:val="001B76B3"/>
    <w:rsid w:val="001C023B"/>
    <w:rsid w:val="001C61A9"/>
    <w:rsid w:val="001D052D"/>
    <w:rsid w:val="001D48D0"/>
    <w:rsid w:val="001D63B2"/>
    <w:rsid w:val="001D63B8"/>
    <w:rsid w:val="001D7C37"/>
    <w:rsid w:val="001E0B79"/>
    <w:rsid w:val="001E3591"/>
    <w:rsid w:val="001F0A22"/>
    <w:rsid w:val="001F0C26"/>
    <w:rsid w:val="001F13CA"/>
    <w:rsid w:val="001F1E22"/>
    <w:rsid w:val="001F392C"/>
    <w:rsid w:val="002004D3"/>
    <w:rsid w:val="002016AD"/>
    <w:rsid w:val="0020276D"/>
    <w:rsid w:val="00207C96"/>
    <w:rsid w:val="00220E80"/>
    <w:rsid w:val="00227F4F"/>
    <w:rsid w:val="002303E0"/>
    <w:rsid w:val="00240433"/>
    <w:rsid w:val="0024305A"/>
    <w:rsid w:val="00246CCF"/>
    <w:rsid w:val="00252182"/>
    <w:rsid w:val="00254A5C"/>
    <w:rsid w:val="002563C3"/>
    <w:rsid w:val="00257390"/>
    <w:rsid w:val="00262ACF"/>
    <w:rsid w:val="00264B6F"/>
    <w:rsid w:val="0026550E"/>
    <w:rsid w:val="00267995"/>
    <w:rsid w:val="002703BD"/>
    <w:rsid w:val="00271F44"/>
    <w:rsid w:val="00275C83"/>
    <w:rsid w:val="00275E39"/>
    <w:rsid w:val="00276ACF"/>
    <w:rsid w:val="00277CEE"/>
    <w:rsid w:val="002827D7"/>
    <w:rsid w:val="00285B15"/>
    <w:rsid w:val="0028605B"/>
    <w:rsid w:val="0029072F"/>
    <w:rsid w:val="00296D52"/>
    <w:rsid w:val="002A35EC"/>
    <w:rsid w:val="002B05CE"/>
    <w:rsid w:val="002B4A5F"/>
    <w:rsid w:val="002B6836"/>
    <w:rsid w:val="002B7B0A"/>
    <w:rsid w:val="002E4445"/>
    <w:rsid w:val="002E4D41"/>
    <w:rsid w:val="002F0729"/>
    <w:rsid w:val="002F7E93"/>
    <w:rsid w:val="00303318"/>
    <w:rsid w:val="00304432"/>
    <w:rsid w:val="00304BB8"/>
    <w:rsid w:val="00306305"/>
    <w:rsid w:val="00311C8A"/>
    <w:rsid w:val="0031367B"/>
    <w:rsid w:val="0031375B"/>
    <w:rsid w:val="00314047"/>
    <w:rsid w:val="00314440"/>
    <w:rsid w:val="00314BBC"/>
    <w:rsid w:val="00314FB8"/>
    <w:rsid w:val="00317326"/>
    <w:rsid w:val="0032151C"/>
    <w:rsid w:val="003246B1"/>
    <w:rsid w:val="0032522C"/>
    <w:rsid w:val="00326F19"/>
    <w:rsid w:val="00332DA6"/>
    <w:rsid w:val="00333A2A"/>
    <w:rsid w:val="00342869"/>
    <w:rsid w:val="00347E32"/>
    <w:rsid w:val="00350D63"/>
    <w:rsid w:val="003522E1"/>
    <w:rsid w:val="00352551"/>
    <w:rsid w:val="00356C45"/>
    <w:rsid w:val="00367C36"/>
    <w:rsid w:val="00384D19"/>
    <w:rsid w:val="003A13FF"/>
    <w:rsid w:val="003B1A24"/>
    <w:rsid w:val="003D0493"/>
    <w:rsid w:val="003D51A6"/>
    <w:rsid w:val="003E086E"/>
    <w:rsid w:val="003E46C1"/>
    <w:rsid w:val="003F513C"/>
    <w:rsid w:val="003F78D3"/>
    <w:rsid w:val="003F7CF3"/>
    <w:rsid w:val="00400FDE"/>
    <w:rsid w:val="0040591F"/>
    <w:rsid w:val="00413DEB"/>
    <w:rsid w:val="0041767B"/>
    <w:rsid w:val="00420AE3"/>
    <w:rsid w:val="0042412F"/>
    <w:rsid w:val="00425214"/>
    <w:rsid w:val="004301C1"/>
    <w:rsid w:val="00436C3F"/>
    <w:rsid w:val="00440FC8"/>
    <w:rsid w:val="00441D7A"/>
    <w:rsid w:val="00443135"/>
    <w:rsid w:val="00443A9E"/>
    <w:rsid w:val="00445F5F"/>
    <w:rsid w:val="00451F5C"/>
    <w:rsid w:val="004535A4"/>
    <w:rsid w:val="00453E81"/>
    <w:rsid w:val="0045566C"/>
    <w:rsid w:val="00455E47"/>
    <w:rsid w:val="004573EF"/>
    <w:rsid w:val="00460408"/>
    <w:rsid w:val="0046317D"/>
    <w:rsid w:val="00467F9D"/>
    <w:rsid w:val="00470A1D"/>
    <w:rsid w:val="00470E88"/>
    <w:rsid w:val="00477754"/>
    <w:rsid w:val="00477C88"/>
    <w:rsid w:val="00493CA1"/>
    <w:rsid w:val="004A5E26"/>
    <w:rsid w:val="004A6D3F"/>
    <w:rsid w:val="004B2AFF"/>
    <w:rsid w:val="004B3A35"/>
    <w:rsid w:val="004B53AE"/>
    <w:rsid w:val="004B5D56"/>
    <w:rsid w:val="004C02FA"/>
    <w:rsid w:val="004C0CD0"/>
    <w:rsid w:val="004C0FF0"/>
    <w:rsid w:val="004C7DA3"/>
    <w:rsid w:val="004C7F0F"/>
    <w:rsid w:val="004D3D51"/>
    <w:rsid w:val="004D685E"/>
    <w:rsid w:val="004E2807"/>
    <w:rsid w:val="004E7C99"/>
    <w:rsid w:val="004F1D8E"/>
    <w:rsid w:val="00506178"/>
    <w:rsid w:val="00510422"/>
    <w:rsid w:val="0051115A"/>
    <w:rsid w:val="0051405C"/>
    <w:rsid w:val="005143A5"/>
    <w:rsid w:val="00514676"/>
    <w:rsid w:val="00514A99"/>
    <w:rsid w:val="005160AD"/>
    <w:rsid w:val="00517BC7"/>
    <w:rsid w:val="0052132D"/>
    <w:rsid w:val="005230D1"/>
    <w:rsid w:val="00527C66"/>
    <w:rsid w:val="00536007"/>
    <w:rsid w:val="00537CEC"/>
    <w:rsid w:val="005423BF"/>
    <w:rsid w:val="005445BB"/>
    <w:rsid w:val="00552DD4"/>
    <w:rsid w:val="00555986"/>
    <w:rsid w:val="0056028B"/>
    <w:rsid w:val="00560A2B"/>
    <w:rsid w:val="005620EE"/>
    <w:rsid w:val="005633CA"/>
    <w:rsid w:val="00563682"/>
    <w:rsid w:val="005647AA"/>
    <w:rsid w:val="005662BA"/>
    <w:rsid w:val="00566B05"/>
    <w:rsid w:val="00570F55"/>
    <w:rsid w:val="00575906"/>
    <w:rsid w:val="00575EC8"/>
    <w:rsid w:val="005768A3"/>
    <w:rsid w:val="00576C19"/>
    <w:rsid w:val="0058325D"/>
    <w:rsid w:val="00583398"/>
    <w:rsid w:val="005861C0"/>
    <w:rsid w:val="00590EC4"/>
    <w:rsid w:val="0059136A"/>
    <w:rsid w:val="005951DD"/>
    <w:rsid w:val="005953EF"/>
    <w:rsid w:val="00597B61"/>
    <w:rsid w:val="00597C71"/>
    <w:rsid w:val="005A071D"/>
    <w:rsid w:val="005A253B"/>
    <w:rsid w:val="005A47E4"/>
    <w:rsid w:val="005A5058"/>
    <w:rsid w:val="005B1855"/>
    <w:rsid w:val="005B3F06"/>
    <w:rsid w:val="005B596D"/>
    <w:rsid w:val="005C14C4"/>
    <w:rsid w:val="005C24F7"/>
    <w:rsid w:val="005C746A"/>
    <w:rsid w:val="005D3297"/>
    <w:rsid w:val="005D3B8A"/>
    <w:rsid w:val="005D5202"/>
    <w:rsid w:val="005D764B"/>
    <w:rsid w:val="005E1CCA"/>
    <w:rsid w:val="005E4FC5"/>
    <w:rsid w:val="005F7A36"/>
    <w:rsid w:val="00600A22"/>
    <w:rsid w:val="00600AFF"/>
    <w:rsid w:val="0060316E"/>
    <w:rsid w:val="0060608E"/>
    <w:rsid w:val="00607546"/>
    <w:rsid w:val="00610640"/>
    <w:rsid w:val="00611E5F"/>
    <w:rsid w:val="00616729"/>
    <w:rsid w:val="006176A8"/>
    <w:rsid w:val="00634C9D"/>
    <w:rsid w:val="00634D79"/>
    <w:rsid w:val="00655674"/>
    <w:rsid w:val="00655DFA"/>
    <w:rsid w:val="0066227A"/>
    <w:rsid w:val="00664F61"/>
    <w:rsid w:val="0068376A"/>
    <w:rsid w:val="00686812"/>
    <w:rsid w:val="00690281"/>
    <w:rsid w:val="00691800"/>
    <w:rsid w:val="00696E86"/>
    <w:rsid w:val="006A079A"/>
    <w:rsid w:val="006A1867"/>
    <w:rsid w:val="006B107D"/>
    <w:rsid w:val="006B55E5"/>
    <w:rsid w:val="006D3735"/>
    <w:rsid w:val="006E1794"/>
    <w:rsid w:val="006E29F2"/>
    <w:rsid w:val="006E5CAC"/>
    <w:rsid w:val="006F2EC7"/>
    <w:rsid w:val="006F64F1"/>
    <w:rsid w:val="006F6A28"/>
    <w:rsid w:val="00704695"/>
    <w:rsid w:val="0070513C"/>
    <w:rsid w:val="007055AD"/>
    <w:rsid w:val="00714AEC"/>
    <w:rsid w:val="007156BB"/>
    <w:rsid w:val="00716FD9"/>
    <w:rsid w:val="007226A5"/>
    <w:rsid w:val="00722BC5"/>
    <w:rsid w:val="00725826"/>
    <w:rsid w:val="00726598"/>
    <w:rsid w:val="00727C4D"/>
    <w:rsid w:val="00735457"/>
    <w:rsid w:val="0073598A"/>
    <w:rsid w:val="0073641D"/>
    <w:rsid w:val="00736FA4"/>
    <w:rsid w:val="00741AA3"/>
    <w:rsid w:val="00743EB9"/>
    <w:rsid w:val="007452F7"/>
    <w:rsid w:val="00746B43"/>
    <w:rsid w:val="00754451"/>
    <w:rsid w:val="00761A57"/>
    <w:rsid w:val="00761E27"/>
    <w:rsid w:val="0076383E"/>
    <w:rsid w:val="00765218"/>
    <w:rsid w:val="0076604C"/>
    <w:rsid w:val="00774C8A"/>
    <w:rsid w:val="00775D72"/>
    <w:rsid w:val="00776813"/>
    <w:rsid w:val="007773F6"/>
    <w:rsid w:val="00781DEA"/>
    <w:rsid w:val="00782507"/>
    <w:rsid w:val="00784AB9"/>
    <w:rsid w:val="00790E46"/>
    <w:rsid w:val="00792D32"/>
    <w:rsid w:val="007A44A6"/>
    <w:rsid w:val="007A76F1"/>
    <w:rsid w:val="007B2CD2"/>
    <w:rsid w:val="007B7842"/>
    <w:rsid w:val="007B79AC"/>
    <w:rsid w:val="007B79AE"/>
    <w:rsid w:val="007C152A"/>
    <w:rsid w:val="007C3BF1"/>
    <w:rsid w:val="007C412B"/>
    <w:rsid w:val="007C44CF"/>
    <w:rsid w:val="007C49ED"/>
    <w:rsid w:val="007C6905"/>
    <w:rsid w:val="007C7023"/>
    <w:rsid w:val="007C752A"/>
    <w:rsid w:val="007D2F61"/>
    <w:rsid w:val="007D3D2F"/>
    <w:rsid w:val="007D4ECB"/>
    <w:rsid w:val="007D5705"/>
    <w:rsid w:val="007E1D9A"/>
    <w:rsid w:val="007F0E53"/>
    <w:rsid w:val="007F17AB"/>
    <w:rsid w:val="007F3B82"/>
    <w:rsid w:val="007F49AA"/>
    <w:rsid w:val="007F6DDE"/>
    <w:rsid w:val="0080103C"/>
    <w:rsid w:val="00803C8F"/>
    <w:rsid w:val="00805E83"/>
    <w:rsid w:val="00811E58"/>
    <w:rsid w:val="00813F2E"/>
    <w:rsid w:val="00822544"/>
    <w:rsid w:val="008233A8"/>
    <w:rsid w:val="008264E7"/>
    <w:rsid w:val="00827991"/>
    <w:rsid w:val="0083736C"/>
    <w:rsid w:val="008375E1"/>
    <w:rsid w:val="008431C7"/>
    <w:rsid w:val="0084515D"/>
    <w:rsid w:val="00846C28"/>
    <w:rsid w:val="00853AE5"/>
    <w:rsid w:val="00853BFB"/>
    <w:rsid w:val="00861AA0"/>
    <w:rsid w:val="008664DF"/>
    <w:rsid w:val="00870AE8"/>
    <w:rsid w:val="008714F1"/>
    <w:rsid w:val="00872766"/>
    <w:rsid w:val="00876A0C"/>
    <w:rsid w:val="008861BE"/>
    <w:rsid w:val="00891CA9"/>
    <w:rsid w:val="0089366C"/>
    <w:rsid w:val="0089631F"/>
    <w:rsid w:val="008A00A4"/>
    <w:rsid w:val="008A2743"/>
    <w:rsid w:val="008A3F04"/>
    <w:rsid w:val="008A4BCA"/>
    <w:rsid w:val="008B3ECE"/>
    <w:rsid w:val="008B55BD"/>
    <w:rsid w:val="008B6823"/>
    <w:rsid w:val="008B6E90"/>
    <w:rsid w:val="008B7460"/>
    <w:rsid w:val="008C3A8A"/>
    <w:rsid w:val="008C519F"/>
    <w:rsid w:val="008C5544"/>
    <w:rsid w:val="008D4287"/>
    <w:rsid w:val="008D43D9"/>
    <w:rsid w:val="008E121F"/>
    <w:rsid w:val="008E17DF"/>
    <w:rsid w:val="008E503F"/>
    <w:rsid w:val="008E57AC"/>
    <w:rsid w:val="008E5F7B"/>
    <w:rsid w:val="008F0847"/>
    <w:rsid w:val="008F1B5E"/>
    <w:rsid w:val="00900C1A"/>
    <w:rsid w:val="00900CE8"/>
    <w:rsid w:val="00902765"/>
    <w:rsid w:val="00911138"/>
    <w:rsid w:val="00913BE4"/>
    <w:rsid w:val="009168B2"/>
    <w:rsid w:val="0091771F"/>
    <w:rsid w:val="00946998"/>
    <w:rsid w:val="00947AC3"/>
    <w:rsid w:val="0095674F"/>
    <w:rsid w:val="009643CC"/>
    <w:rsid w:val="00965B65"/>
    <w:rsid w:val="00967A11"/>
    <w:rsid w:val="00970B39"/>
    <w:rsid w:val="009725D9"/>
    <w:rsid w:val="00974B2C"/>
    <w:rsid w:val="009775D3"/>
    <w:rsid w:val="009776AD"/>
    <w:rsid w:val="00982BAB"/>
    <w:rsid w:val="009838B3"/>
    <w:rsid w:val="00990E2C"/>
    <w:rsid w:val="00990F7F"/>
    <w:rsid w:val="00990FCB"/>
    <w:rsid w:val="00993BE1"/>
    <w:rsid w:val="00995FA4"/>
    <w:rsid w:val="009A0F35"/>
    <w:rsid w:val="009A18B7"/>
    <w:rsid w:val="009A1ED4"/>
    <w:rsid w:val="009A2465"/>
    <w:rsid w:val="009A2483"/>
    <w:rsid w:val="009A2964"/>
    <w:rsid w:val="009A35E3"/>
    <w:rsid w:val="009A374D"/>
    <w:rsid w:val="009A4D84"/>
    <w:rsid w:val="009A511D"/>
    <w:rsid w:val="009A7D0B"/>
    <w:rsid w:val="009B01BF"/>
    <w:rsid w:val="009B36A4"/>
    <w:rsid w:val="009B6074"/>
    <w:rsid w:val="009C014D"/>
    <w:rsid w:val="009C48A8"/>
    <w:rsid w:val="009C70F0"/>
    <w:rsid w:val="009D2972"/>
    <w:rsid w:val="009D6C50"/>
    <w:rsid w:val="009E2633"/>
    <w:rsid w:val="009E54E1"/>
    <w:rsid w:val="009F0074"/>
    <w:rsid w:val="009F2AB8"/>
    <w:rsid w:val="00A00F91"/>
    <w:rsid w:val="00A109C6"/>
    <w:rsid w:val="00A10DEF"/>
    <w:rsid w:val="00A12366"/>
    <w:rsid w:val="00A13C48"/>
    <w:rsid w:val="00A13DC4"/>
    <w:rsid w:val="00A20AA4"/>
    <w:rsid w:val="00A20F11"/>
    <w:rsid w:val="00A22CC2"/>
    <w:rsid w:val="00A25600"/>
    <w:rsid w:val="00A27B96"/>
    <w:rsid w:val="00A328BE"/>
    <w:rsid w:val="00A32A68"/>
    <w:rsid w:val="00A33DD9"/>
    <w:rsid w:val="00A4053B"/>
    <w:rsid w:val="00A4223C"/>
    <w:rsid w:val="00A425F9"/>
    <w:rsid w:val="00A42B60"/>
    <w:rsid w:val="00A46991"/>
    <w:rsid w:val="00A50029"/>
    <w:rsid w:val="00A51BE6"/>
    <w:rsid w:val="00A54CA6"/>
    <w:rsid w:val="00A569C9"/>
    <w:rsid w:val="00A57471"/>
    <w:rsid w:val="00A60C0C"/>
    <w:rsid w:val="00A700C3"/>
    <w:rsid w:val="00A70EF0"/>
    <w:rsid w:val="00A71C14"/>
    <w:rsid w:val="00A74642"/>
    <w:rsid w:val="00A75C86"/>
    <w:rsid w:val="00A77331"/>
    <w:rsid w:val="00A80CFF"/>
    <w:rsid w:val="00A853D8"/>
    <w:rsid w:val="00A8793E"/>
    <w:rsid w:val="00A90CA8"/>
    <w:rsid w:val="00A926F3"/>
    <w:rsid w:val="00A94424"/>
    <w:rsid w:val="00A94BE3"/>
    <w:rsid w:val="00AA0FE7"/>
    <w:rsid w:val="00AA1EEB"/>
    <w:rsid w:val="00AA20C8"/>
    <w:rsid w:val="00AA27AB"/>
    <w:rsid w:val="00AA5B8A"/>
    <w:rsid w:val="00AA763E"/>
    <w:rsid w:val="00AC5EA8"/>
    <w:rsid w:val="00AC7351"/>
    <w:rsid w:val="00AD26AC"/>
    <w:rsid w:val="00AD707F"/>
    <w:rsid w:val="00AD787E"/>
    <w:rsid w:val="00AE642C"/>
    <w:rsid w:val="00AF1811"/>
    <w:rsid w:val="00AF28D6"/>
    <w:rsid w:val="00AF4C79"/>
    <w:rsid w:val="00AF4FAB"/>
    <w:rsid w:val="00AF68E9"/>
    <w:rsid w:val="00B0215D"/>
    <w:rsid w:val="00B121DF"/>
    <w:rsid w:val="00B144D2"/>
    <w:rsid w:val="00B17A89"/>
    <w:rsid w:val="00B21A2F"/>
    <w:rsid w:val="00B21F48"/>
    <w:rsid w:val="00B24D6B"/>
    <w:rsid w:val="00B277DF"/>
    <w:rsid w:val="00B310D8"/>
    <w:rsid w:val="00B35EE3"/>
    <w:rsid w:val="00B430C1"/>
    <w:rsid w:val="00B46486"/>
    <w:rsid w:val="00B47F90"/>
    <w:rsid w:val="00B54E1C"/>
    <w:rsid w:val="00B5563B"/>
    <w:rsid w:val="00B57764"/>
    <w:rsid w:val="00B602AA"/>
    <w:rsid w:val="00B63365"/>
    <w:rsid w:val="00B638C5"/>
    <w:rsid w:val="00B67D28"/>
    <w:rsid w:val="00B7245E"/>
    <w:rsid w:val="00B72FB4"/>
    <w:rsid w:val="00B74415"/>
    <w:rsid w:val="00B77333"/>
    <w:rsid w:val="00B81C95"/>
    <w:rsid w:val="00B83E03"/>
    <w:rsid w:val="00B86AB0"/>
    <w:rsid w:val="00B90D8D"/>
    <w:rsid w:val="00B93501"/>
    <w:rsid w:val="00BA163B"/>
    <w:rsid w:val="00BA1E05"/>
    <w:rsid w:val="00BB0D44"/>
    <w:rsid w:val="00BB2B74"/>
    <w:rsid w:val="00BB5159"/>
    <w:rsid w:val="00BC21A9"/>
    <w:rsid w:val="00BC34B2"/>
    <w:rsid w:val="00BD24C4"/>
    <w:rsid w:val="00BD353B"/>
    <w:rsid w:val="00BD5656"/>
    <w:rsid w:val="00BE4204"/>
    <w:rsid w:val="00BE6738"/>
    <w:rsid w:val="00BE6CAB"/>
    <w:rsid w:val="00BF2BD2"/>
    <w:rsid w:val="00BF418E"/>
    <w:rsid w:val="00BF4EC1"/>
    <w:rsid w:val="00BF5024"/>
    <w:rsid w:val="00BF69F8"/>
    <w:rsid w:val="00BF6E4B"/>
    <w:rsid w:val="00C01FF5"/>
    <w:rsid w:val="00C03964"/>
    <w:rsid w:val="00C05AC5"/>
    <w:rsid w:val="00C07A93"/>
    <w:rsid w:val="00C10964"/>
    <w:rsid w:val="00C11D22"/>
    <w:rsid w:val="00C17740"/>
    <w:rsid w:val="00C17E34"/>
    <w:rsid w:val="00C206AE"/>
    <w:rsid w:val="00C24FA4"/>
    <w:rsid w:val="00C275DB"/>
    <w:rsid w:val="00C27D11"/>
    <w:rsid w:val="00C305B9"/>
    <w:rsid w:val="00C318D8"/>
    <w:rsid w:val="00C33942"/>
    <w:rsid w:val="00C3559B"/>
    <w:rsid w:val="00C3703D"/>
    <w:rsid w:val="00C374D0"/>
    <w:rsid w:val="00C40F3E"/>
    <w:rsid w:val="00C4318E"/>
    <w:rsid w:val="00C4486F"/>
    <w:rsid w:val="00C461F9"/>
    <w:rsid w:val="00C47DD7"/>
    <w:rsid w:val="00C47E06"/>
    <w:rsid w:val="00C50C6F"/>
    <w:rsid w:val="00C54A23"/>
    <w:rsid w:val="00C569D8"/>
    <w:rsid w:val="00C56ABC"/>
    <w:rsid w:val="00C56B05"/>
    <w:rsid w:val="00C57149"/>
    <w:rsid w:val="00C5720D"/>
    <w:rsid w:val="00C60305"/>
    <w:rsid w:val="00C62FE1"/>
    <w:rsid w:val="00C705A5"/>
    <w:rsid w:val="00C7590D"/>
    <w:rsid w:val="00C80E50"/>
    <w:rsid w:val="00C80FAB"/>
    <w:rsid w:val="00C86838"/>
    <w:rsid w:val="00C86B38"/>
    <w:rsid w:val="00C916F1"/>
    <w:rsid w:val="00C91BC2"/>
    <w:rsid w:val="00C95593"/>
    <w:rsid w:val="00C96729"/>
    <w:rsid w:val="00CA009E"/>
    <w:rsid w:val="00CA3BEE"/>
    <w:rsid w:val="00CA7BC0"/>
    <w:rsid w:val="00CB006B"/>
    <w:rsid w:val="00CB19C7"/>
    <w:rsid w:val="00CB4CCC"/>
    <w:rsid w:val="00CC129B"/>
    <w:rsid w:val="00CC77D5"/>
    <w:rsid w:val="00CD2374"/>
    <w:rsid w:val="00CD27B7"/>
    <w:rsid w:val="00CD32F7"/>
    <w:rsid w:val="00CD7C6E"/>
    <w:rsid w:val="00CE32B4"/>
    <w:rsid w:val="00CE4116"/>
    <w:rsid w:val="00CE505B"/>
    <w:rsid w:val="00CE6A77"/>
    <w:rsid w:val="00CE6AFA"/>
    <w:rsid w:val="00CF2369"/>
    <w:rsid w:val="00CF242E"/>
    <w:rsid w:val="00CF41CC"/>
    <w:rsid w:val="00CF4AD9"/>
    <w:rsid w:val="00CF527A"/>
    <w:rsid w:val="00CF65A7"/>
    <w:rsid w:val="00D044C4"/>
    <w:rsid w:val="00D0514D"/>
    <w:rsid w:val="00D0583C"/>
    <w:rsid w:val="00D07D21"/>
    <w:rsid w:val="00D10701"/>
    <w:rsid w:val="00D10C5E"/>
    <w:rsid w:val="00D11B86"/>
    <w:rsid w:val="00D155D5"/>
    <w:rsid w:val="00D228D6"/>
    <w:rsid w:val="00D3076D"/>
    <w:rsid w:val="00D32778"/>
    <w:rsid w:val="00D36758"/>
    <w:rsid w:val="00D4623C"/>
    <w:rsid w:val="00D51DE2"/>
    <w:rsid w:val="00D528A1"/>
    <w:rsid w:val="00D53416"/>
    <w:rsid w:val="00D55A82"/>
    <w:rsid w:val="00D60C73"/>
    <w:rsid w:val="00D61E21"/>
    <w:rsid w:val="00D639CA"/>
    <w:rsid w:val="00D652D2"/>
    <w:rsid w:val="00D656CE"/>
    <w:rsid w:val="00D732E4"/>
    <w:rsid w:val="00D74BB5"/>
    <w:rsid w:val="00D756A5"/>
    <w:rsid w:val="00D87D8B"/>
    <w:rsid w:val="00D90001"/>
    <w:rsid w:val="00D90B18"/>
    <w:rsid w:val="00D93003"/>
    <w:rsid w:val="00D95F74"/>
    <w:rsid w:val="00D97C85"/>
    <w:rsid w:val="00DA0FD2"/>
    <w:rsid w:val="00DA6624"/>
    <w:rsid w:val="00DA6D7F"/>
    <w:rsid w:val="00DA784E"/>
    <w:rsid w:val="00DB0A2E"/>
    <w:rsid w:val="00DB2A23"/>
    <w:rsid w:val="00DB31DF"/>
    <w:rsid w:val="00DC3CDA"/>
    <w:rsid w:val="00DC583B"/>
    <w:rsid w:val="00DD25F4"/>
    <w:rsid w:val="00DD2A01"/>
    <w:rsid w:val="00DD511E"/>
    <w:rsid w:val="00DD6984"/>
    <w:rsid w:val="00DD7D3B"/>
    <w:rsid w:val="00DD7F61"/>
    <w:rsid w:val="00DE007C"/>
    <w:rsid w:val="00DE214A"/>
    <w:rsid w:val="00DE7135"/>
    <w:rsid w:val="00DF0933"/>
    <w:rsid w:val="00DF2F42"/>
    <w:rsid w:val="00E03670"/>
    <w:rsid w:val="00E07844"/>
    <w:rsid w:val="00E1083F"/>
    <w:rsid w:val="00E13564"/>
    <w:rsid w:val="00E16FE2"/>
    <w:rsid w:val="00E23365"/>
    <w:rsid w:val="00E2709C"/>
    <w:rsid w:val="00E310B7"/>
    <w:rsid w:val="00E36A85"/>
    <w:rsid w:val="00E42770"/>
    <w:rsid w:val="00E431E5"/>
    <w:rsid w:val="00E45D7B"/>
    <w:rsid w:val="00E50526"/>
    <w:rsid w:val="00E5521A"/>
    <w:rsid w:val="00E55D5B"/>
    <w:rsid w:val="00E61341"/>
    <w:rsid w:val="00E668C6"/>
    <w:rsid w:val="00E8102A"/>
    <w:rsid w:val="00E84460"/>
    <w:rsid w:val="00E848F0"/>
    <w:rsid w:val="00E8528E"/>
    <w:rsid w:val="00E90A6D"/>
    <w:rsid w:val="00E9191E"/>
    <w:rsid w:val="00E92A55"/>
    <w:rsid w:val="00E94E7E"/>
    <w:rsid w:val="00E959A7"/>
    <w:rsid w:val="00EA05E7"/>
    <w:rsid w:val="00EA0A57"/>
    <w:rsid w:val="00EA1630"/>
    <w:rsid w:val="00EA193A"/>
    <w:rsid w:val="00EA19A2"/>
    <w:rsid w:val="00EA3C27"/>
    <w:rsid w:val="00EA3D38"/>
    <w:rsid w:val="00EA45C1"/>
    <w:rsid w:val="00EA7992"/>
    <w:rsid w:val="00EB31C0"/>
    <w:rsid w:val="00EC0779"/>
    <w:rsid w:val="00EC114D"/>
    <w:rsid w:val="00EC6ED1"/>
    <w:rsid w:val="00EC7BE4"/>
    <w:rsid w:val="00ED180C"/>
    <w:rsid w:val="00ED5986"/>
    <w:rsid w:val="00ED5E03"/>
    <w:rsid w:val="00ED6C1F"/>
    <w:rsid w:val="00ED7E7B"/>
    <w:rsid w:val="00EE396B"/>
    <w:rsid w:val="00EE518B"/>
    <w:rsid w:val="00EE6B71"/>
    <w:rsid w:val="00EF76F5"/>
    <w:rsid w:val="00EF7C50"/>
    <w:rsid w:val="00F0007A"/>
    <w:rsid w:val="00F07154"/>
    <w:rsid w:val="00F10D1B"/>
    <w:rsid w:val="00F16EBB"/>
    <w:rsid w:val="00F2145A"/>
    <w:rsid w:val="00F27B4B"/>
    <w:rsid w:val="00F314B6"/>
    <w:rsid w:val="00F34A4E"/>
    <w:rsid w:val="00F36A2F"/>
    <w:rsid w:val="00F37416"/>
    <w:rsid w:val="00F37A9A"/>
    <w:rsid w:val="00F45B99"/>
    <w:rsid w:val="00F47F6E"/>
    <w:rsid w:val="00F57AD1"/>
    <w:rsid w:val="00F62110"/>
    <w:rsid w:val="00F63C3A"/>
    <w:rsid w:val="00F664B5"/>
    <w:rsid w:val="00F71200"/>
    <w:rsid w:val="00F71B5B"/>
    <w:rsid w:val="00F74A89"/>
    <w:rsid w:val="00F750C5"/>
    <w:rsid w:val="00F7639E"/>
    <w:rsid w:val="00F80508"/>
    <w:rsid w:val="00F81910"/>
    <w:rsid w:val="00F84D0B"/>
    <w:rsid w:val="00F9060C"/>
    <w:rsid w:val="00F93BF1"/>
    <w:rsid w:val="00F9432B"/>
    <w:rsid w:val="00F94CC3"/>
    <w:rsid w:val="00FA2911"/>
    <w:rsid w:val="00FA3BB9"/>
    <w:rsid w:val="00FA46F5"/>
    <w:rsid w:val="00FA5D6C"/>
    <w:rsid w:val="00FA6908"/>
    <w:rsid w:val="00FA7330"/>
    <w:rsid w:val="00FC19BF"/>
    <w:rsid w:val="00FC7824"/>
    <w:rsid w:val="00FD44CD"/>
    <w:rsid w:val="00FD4A2D"/>
    <w:rsid w:val="00FD563A"/>
    <w:rsid w:val="00FD7B96"/>
    <w:rsid w:val="00FE531E"/>
    <w:rsid w:val="00FE71F2"/>
    <w:rsid w:val="00FF09C8"/>
    <w:rsid w:val="00FF421A"/>
    <w:rsid w:val="00FF45B0"/>
    <w:rsid w:val="01022EEC"/>
    <w:rsid w:val="010D3379"/>
    <w:rsid w:val="01154EDD"/>
    <w:rsid w:val="01260E98"/>
    <w:rsid w:val="014917C6"/>
    <w:rsid w:val="014A6E91"/>
    <w:rsid w:val="01506EC3"/>
    <w:rsid w:val="016341ED"/>
    <w:rsid w:val="017253B6"/>
    <w:rsid w:val="01830099"/>
    <w:rsid w:val="01A20482"/>
    <w:rsid w:val="01A3073B"/>
    <w:rsid w:val="01A96691"/>
    <w:rsid w:val="01AE7DC8"/>
    <w:rsid w:val="01C272B0"/>
    <w:rsid w:val="01D157EC"/>
    <w:rsid w:val="01D26D2E"/>
    <w:rsid w:val="01F911FE"/>
    <w:rsid w:val="020C4532"/>
    <w:rsid w:val="02134680"/>
    <w:rsid w:val="021F7DC1"/>
    <w:rsid w:val="02283895"/>
    <w:rsid w:val="023D0B8F"/>
    <w:rsid w:val="02477318"/>
    <w:rsid w:val="025B36EA"/>
    <w:rsid w:val="02665216"/>
    <w:rsid w:val="028C61EF"/>
    <w:rsid w:val="0291580E"/>
    <w:rsid w:val="02A2195B"/>
    <w:rsid w:val="02CB7F49"/>
    <w:rsid w:val="02E67E5C"/>
    <w:rsid w:val="02E95AD5"/>
    <w:rsid w:val="031D34F8"/>
    <w:rsid w:val="032A6D1C"/>
    <w:rsid w:val="033A5B60"/>
    <w:rsid w:val="035D39A0"/>
    <w:rsid w:val="036B28C7"/>
    <w:rsid w:val="036B6853"/>
    <w:rsid w:val="038C6FFE"/>
    <w:rsid w:val="03A9553E"/>
    <w:rsid w:val="03AA6FCE"/>
    <w:rsid w:val="03AF2015"/>
    <w:rsid w:val="03E3412E"/>
    <w:rsid w:val="041018A6"/>
    <w:rsid w:val="04115E30"/>
    <w:rsid w:val="042353E7"/>
    <w:rsid w:val="04473C21"/>
    <w:rsid w:val="04511CDD"/>
    <w:rsid w:val="04536448"/>
    <w:rsid w:val="045F4DED"/>
    <w:rsid w:val="04853043"/>
    <w:rsid w:val="048D5324"/>
    <w:rsid w:val="049C42AE"/>
    <w:rsid w:val="049C5E7F"/>
    <w:rsid w:val="04A0753A"/>
    <w:rsid w:val="04A171B4"/>
    <w:rsid w:val="04B76DB5"/>
    <w:rsid w:val="04BA3C3B"/>
    <w:rsid w:val="04C410F4"/>
    <w:rsid w:val="04C42EA2"/>
    <w:rsid w:val="04C70F47"/>
    <w:rsid w:val="04ED41A7"/>
    <w:rsid w:val="051016B6"/>
    <w:rsid w:val="051D455D"/>
    <w:rsid w:val="05254B92"/>
    <w:rsid w:val="05280F76"/>
    <w:rsid w:val="053B7608"/>
    <w:rsid w:val="053E2F29"/>
    <w:rsid w:val="05450E1E"/>
    <w:rsid w:val="055A55B4"/>
    <w:rsid w:val="058F6F39"/>
    <w:rsid w:val="05B11678"/>
    <w:rsid w:val="05BE78F1"/>
    <w:rsid w:val="05C313AC"/>
    <w:rsid w:val="05D7389E"/>
    <w:rsid w:val="05D7636E"/>
    <w:rsid w:val="05DA2E25"/>
    <w:rsid w:val="05EA3A11"/>
    <w:rsid w:val="05F420E4"/>
    <w:rsid w:val="062B17DE"/>
    <w:rsid w:val="063B3638"/>
    <w:rsid w:val="06514A44"/>
    <w:rsid w:val="06516464"/>
    <w:rsid w:val="06725291"/>
    <w:rsid w:val="06802AF8"/>
    <w:rsid w:val="068A5032"/>
    <w:rsid w:val="06CB4FA1"/>
    <w:rsid w:val="06DF097B"/>
    <w:rsid w:val="0706584F"/>
    <w:rsid w:val="0707400F"/>
    <w:rsid w:val="071661B3"/>
    <w:rsid w:val="073836D3"/>
    <w:rsid w:val="073C1C38"/>
    <w:rsid w:val="073D135E"/>
    <w:rsid w:val="073D7A58"/>
    <w:rsid w:val="07480E29"/>
    <w:rsid w:val="076F59D4"/>
    <w:rsid w:val="077978E7"/>
    <w:rsid w:val="078D6A17"/>
    <w:rsid w:val="07990616"/>
    <w:rsid w:val="07C42AA0"/>
    <w:rsid w:val="07C63B0C"/>
    <w:rsid w:val="07CA0D50"/>
    <w:rsid w:val="07D14441"/>
    <w:rsid w:val="07DC0503"/>
    <w:rsid w:val="07EA4D8C"/>
    <w:rsid w:val="07F10452"/>
    <w:rsid w:val="07F4584C"/>
    <w:rsid w:val="07FA54BB"/>
    <w:rsid w:val="080F726E"/>
    <w:rsid w:val="08110D4F"/>
    <w:rsid w:val="08315198"/>
    <w:rsid w:val="08463ACC"/>
    <w:rsid w:val="084E7652"/>
    <w:rsid w:val="08514A4D"/>
    <w:rsid w:val="08611434"/>
    <w:rsid w:val="086137C4"/>
    <w:rsid w:val="08793FA4"/>
    <w:rsid w:val="087B3DD5"/>
    <w:rsid w:val="0880743C"/>
    <w:rsid w:val="089B6610"/>
    <w:rsid w:val="08CF56A1"/>
    <w:rsid w:val="08DD4191"/>
    <w:rsid w:val="08F01C16"/>
    <w:rsid w:val="091326A6"/>
    <w:rsid w:val="094C6975"/>
    <w:rsid w:val="095E5275"/>
    <w:rsid w:val="097F55EA"/>
    <w:rsid w:val="09B259BF"/>
    <w:rsid w:val="09BA200F"/>
    <w:rsid w:val="09BE5F8E"/>
    <w:rsid w:val="09E85637"/>
    <w:rsid w:val="09F00295"/>
    <w:rsid w:val="09FA29A3"/>
    <w:rsid w:val="0A1254C0"/>
    <w:rsid w:val="0A354EBF"/>
    <w:rsid w:val="0A446CFB"/>
    <w:rsid w:val="0A5B1B1B"/>
    <w:rsid w:val="0A687B9A"/>
    <w:rsid w:val="0A6C4D29"/>
    <w:rsid w:val="0A933823"/>
    <w:rsid w:val="0A9F23E7"/>
    <w:rsid w:val="0AA417AC"/>
    <w:rsid w:val="0AAA134E"/>
    <w:rsid w:val="0AAF5C79"/>
    <w:rsid w:val="0ACC2AB1"/>
    <w:rsid w:val="0AF86603"/>
    <w:rsid w:val="0B145C39"/>
    <w:rsid w:val="0B1A1A6E"/>
    <w:rsid w:val="0B1F0F65"/>
    <w:rsid w:val="0B387C38"/>
    <w:rsid w:val="0B3E479D"/>
    <w:rsid w:val="0B4B7C0B"/>
    <w:rsid w:val="0B6B4077"/>
    <w:rsid w:val="0B7B5087"/>
    <w:rsid w:val="0B837379"/>
    <w:rsid w:val="0B906705"/>
    <w:rsid w:val="0B925CD6"/>
    <w:rsid w:val="0BB023D2"/>
    <w:rsid w:val="0BC81863"/>
    <w:rsid w:val="0BEA391B"/>
    <w:rsid w:val="0BFC1173"/>
    <w:rsid w:val="0C1115FC"/>
    <w:rsid w:val="0C304E24"/>
    <w:rsid w:val="0C375060"/>
    <w:rsid w:val="0C3E1717"/>
    <w:rsid w:val="0C540FAF"/>
    <w:rsid w:val="0C5A3D9B"/>
    <w:rsid w:val="0C5B469B"/>
    <w:rsid w:val="0C6F7B97"/>
    <w:rsid w:val="0C867BC4"/>
    <w:rsid w:val="0C924DEE"/>
    <w:rsid w:val="0C9D4705"/>
    <w:rsid w:val="0CA5180B"/>
    <w:rsid w:val="0CAA5073"/>
    <w:rsid w:val="0CB33F28"/>
    <w:rsid w:val="0CBE0748"/>
    <w:rsid w:val="0CC46D83"/>
    <w:rsid w:val="0CCA74C4"/>
    <w:rsid w:val="0CE065E0"/>
    <w:rsid w:val="0CF95468"/>
    <w:rsid w:val="0CFD0799"/>
    <w:rsid w:val="0D1160FA"/>
    <w:rsid w:val="0D366F45"/>
    <w:rsid w:val="0D3763FB"/>
    <w:rsid w:val="0D447276"/>
    <w:rsid w:val="0D4A6E5D"/>
    <w:rsid w:val="0D5A25F6"/>
    <w:rsid w:val="0D674D12"/>
    <w:rsid w:val="0D907A7B"/>
    <w:rsid w:val="0D954BFA"/>
    <w:rsid w:val="0DA10224"/>
    <w:rsid w:val="0DA57679"/>
    <w:rsid w:val="0DA73361"/>
    <w:rsid w:val="0DB9291D"/>
    <w:rsid w:val="0DDB04CA"/>
    <w:rsid w:val="0DDB70EE"/>
    <w:rsid w:val="0DDF6823"/>
    <w:rsid w:val="0DF77E44"/>
    <w:rsid w:val="0DF80BE0"/>
    <w:rsid w:val="0E0340A2"/>
    <w:rsid w:val="0E060087"/>
    <w:rsid w:val="0E19683D"/>
    <w:rsid w:val="0E1E62FB"/>
    <w:rsid w:val="0E2E7122"/>
    <w:rsid w:val="0E324927"/>
    <w:rsid w:val="0E390BE2"/>
    <w:rsid w:val="0E5C239D"/>
    <w:rsid w:val="0E674B7F"/>
    <w:rsid w:val="0E804F97"/>
    <w:rsid w:val="0EA24254"/>
    <w:rsid w:val="0EAE3C0B"/>
    <w:rsid w:val="0EB33193"/>
    <w:rsid w:val="0ECD6DF7"/>
    <w:rsid w:val="0ED1566D"/>
    <w:rsid w:val="0EE52393"/>
    <w:rsid w:val="0EEF4FBF"/>
    <w:rsid w:val="0EFD592E"/>
    <w:rsid w:val="0EFF1C41"/>
    <w:rsid w:val="0F16079E"/>
    <w:rsid w:val="0F231571"/>
    <w:rsid w:val="0F2B57C7"/>
    <w:rsid w:val="0F35216A"/>
    <w:rsid w:val="0F3D12BD"/>
    <w:rsid w:val="0F4C5F6E"/>
    <w:rsid w:val="0F76748F"/>
    <w:rsid w:val="0F803E82"/>
    <w:rsid w:val="0F971788"/>
    <w:rsid w:val="0F97344E"/>
    <w:rsid w:val="0FAE0E57"/>
    <w:rsid w:val="0FAE3735"/>
    <w:rsid w:val="0FAF7609"/>
    <w:rsid w:val="0FB32491"/>
    <w:rsid w:val="0FB857D0"/>
    <w:rsid w:val="0FBB18A7"/>
    <w:rsid w:val="0FCB5645"/>
    <w:rsid w:val="0FE61225"/>
    <w:rsid w:val="100A1D9E"/>
    <w:rsid w:val="10207B26"/>
    <w:rsid w:val="102C722F"/>
    <w:rsid w:val="105405D7"/>
    <w:rsid w:val="109202F8"/>
    <w:rsid w:val="10936930"/>
    <w:rsid w:val="10945E1E"/>
    <w:rsid w:val="10BE5D75"/>
    <w:rsid w:val="10C613FB"/>
    <w:rsid w:val="1109296B"/>
    <w:rsid w:val="110A069A"/>
    <w:rsid w:val="11166833"/>
    <w:rsid w:val="114356CC"/>
    <w:rsid w:val="115970CC"/>
    <w:rsid w:val="116926E9"/>
    <w:rsid w:val="11715B79"/>
    <w:rsid w:val="11A95C37"/>
    <w:rsid w:val="11BA3ADF"/>
    <w:rsid w:val="11C426CE"/>
    <w:rsid w:val="11E91682"/>
    <w:rsid w:val="11F70371"/>
    <w:rsid w:val="11F711F9"/>
    <w:rsid w:val="12325681"/>
    <w:rsid w:val="12366DBE"/>
    <w:rsid w:val="124B7F5F"/>
    <w:rsid w:val="12557870"/>
    <w:rsid w:val="126048C9"/>
    <w:rsid w:val="126C3483"/>
    <w:rsid w:val="127C6B6A"/>
    <w:rsid w:val="12C54559"/>
    <w:rsid w:val="12CB62E4"/>
    <w:rsid w:val="1302040F"/>
    <w:rsid w:val="13054DB2"/>
    <w:rsid w:val="130848A2"/>
    <w:rsid w:val="13123999"/>
    <w:rsid w:val="1336140F"/>
    <w:rsid w:val="13441D7E"/>
    <w:rsid w:val="13531FC1"/>
    <w:rsid w:val="135935DB"/>
    <w:rsid w:val="13645B96"/>
    <w:rsid w:val="136C13C9"/>
    <w:rsid w:val="137361BF"/>
    <w:rsid w:val="139549CB"/>
    <w:rsid w:val="13A46379"/>
    <w:rsid w:val="13A739D6"/>
    <w:rsid w:val="13F84916"/>
    <w:rsid w:val="1412342F"/>
    <w:rsid w:val="141C35F7"/>
    <w:rsid w:val="142B4CEC"/>
    <w:rsid w:val="142E6621"/>
    <w:rsid w:val="14335951"/>
    <w:rsid w:val="143376FC"/>
    <w:rsid w:val="143C2E58"/>
    <w:rsid w:val="144A2E4F"/>
    <w:rsid w:val="147306A9"/>
    <w:rsid w:val="14771CDF"/>
    <w:rsid w:val="149F1E45"/>
    <w:rsid w:val="14D507B4"/>
    <w:rsid w:val="14FC3F92"/>
    <w:rsid w:val="150C0679"/>
    <w:rsid w:val="152C6320"/>
    <w:rsid w:val="1562473D"/>
    <w:rsid w:val="157D6F8C"/>
    <w:rsid w:val="15957360"/>
    <w:rsid w:val="159863B1"/>
    <w:rsid w:val="15A87B0F"/>
    <w:rsid w:val="15A97F1D"/>
    <w:rsid w:val="15CD198C"/>
    <w:rsid w:val="15DB44F0"/>
    <w:rsid w:val="16270EF3"/>
    <w:rsid w:val="163A1216"/>
    <w:rsid w:val="164976AB"/>
    <w:rsid w:val="1651030E"/>
    <w:rsid w:val="16565924"/>
    <w:rsid w:val="167A3D95"/>
    <w:rsid w:val="167C30C3"/>
    <w:rsid w:val="168E50BE"/>
    <w:rsid w:val="1692185F"/>
    <w:rsid w:val="16B819CE"/>
    <w:rsid w:val="16BD4245"/>
    <w:rsid w:val="16CA1B92"/>
    <w:rsid w:val="16D20EAB"/>
    <w:rsid w:val="16DE7DF3"/>
    <w:rsid w:val="16E024CB"/>
    <w:rsid w:val="16E44C4A"/>
    <w:rsid w:val="16F22940"/>
    <w:rsid w:val="16F35502"/>
    <w:rsid w:val="16FF7D6A"/>
    <w:rsid w:val="172320E3"/>
    <w:rsid w:val="17233A58"/>
    <w:rsid w:val="17263548"/>
    <w:rsid w:val="173C56DA"/>
    <w:rsid w:val="175F08EE"/>
    <w:rsid w:val="17676F98"/>
    <w:rsid w:val="176A15FD"/>
    <w:rsid w:val="17847E8D"/>
    <w:rsid w:val="17D31922"/>
    <w:rsid w:val="17DE3E23"/>
    <w:rsid w:val="18162A5D"/>
    <w:rsid w:val="182E0907"/>
    <w:rsid w:val="183879D7"/>
    <w:rsid w:val="18562F63"/>
    <w:rsid w:val="187F1B13"/>
    <w:rsid w:val="18825528"/>
    <w:rsid w:val="18847BD1"/>
    <w:rsid w:val="18BC5C31"/>
    <w:rsid w:val="18CC186C"/>
    <w:rsid w:val="18D14502"/>
    <w:rsid w:val="18DB1D89"/>
    <w:rsid w:val="18FC0A05"/>
    <w:rsid w:val="19001A9D"/>
    <w:rsid w:val="19087540"/>
    <w:rsid w:val="191F681A"/>
    <w:rsid w:val="19355CC5"/>
    <w:rsid w:val="193D5B61"/>
    <w:rsid w:val="1964426D"/>
    <w:rsid w:val="19673B51"/>
    <w:rsid w:val="19715B13"/>
    <w:rsid w:val="197607B7"/>
    <w:rsid w:val="19B94B48"/>
    <w:rsid w:val="19BC3D6B"/>
    <w:rsid w:val="19D21766"/>
    <w:rsid w:val="19EE7B83"/>
    <w:rsid w:val="19FA27BF"/>
    <w:rsid w:val="1A065E64"/>
    <w:rsid w:val="1A0A2792"/>
    <w:rsid w:val="1A0B24DE"/>
    <w:rsid w:val="1A1308E3"/>
    <w:rsid w:val="1A1459A8"/>
    <w:rsid w:val="1A1670E6"/>
    <w:rsid w:val="1A1C04E1"/>
    <w:rsid w:val="1A514D80"/>
    <w:rsid w:val="1A57156A"/>
    <w:rsid w:val="1A5D54D3"/>
    <w:rsid w:val="1A75281D"/>
    <w:rsid w:val="1A976BDA"/>
    <w:rsid w:val="1AB33345"/>
    <w:rsid w:val="1AD17B23"/>
    <w:rsid w:val="1AE35FDC"/>
    <w:rsid w:val="1AE94FB9"/>
    <w:rsid w:val="1AF31906"/>
    <w:rsid w:val="1B4909F4"/>
    <w:rsid w:val="1B790115"/>
    <w:rsid w:val="1B851B0F"/>
    <w:rsid w:val="1B876BD4"/>
    <w:rsid w:val="1B884809"/>
    <w:rsid w:val="1B9A74D2"/>
    <w:rsid w:val="1B9E085D"/>
    <w:rsid w:val="1B9F0E54"/>
    <w:rsid w:val="1BBD091F"/>
    <w:rsid w:val="1BC04E91"/>
    <w:rsid w:val="1BCB0929"/>
    <w:rsid w:val="1BD75223"/>
    <w:rsid w:val="1BDB5C2D"/>
    <w:rsid w:val="1BF41E67"/>
    <w:rsid w:val="1C171F30"/>
    <w:rsid w:val="1C180E63"/>
    <w:rsid w:val="1C1960D2"/>
    <w:rsid w:val="1C314E69"/>
    <w:rsid w:val="1C427076"/>
    <w:rsid w:val="1C651DCF"/>
    <w:rsid w:val="1C774B03"/>
    <w:rsid w:val="1C8A6328"/>
    <w:rsid w:val="1C9A0C60"/>
    <w:rsid w:val="1CA90EA4"/>
    <w:rsid w:val="1CB927CF"/>
    <w:rsid w:val="1CBF1B56"/>
    <w:rsid w:val="1CCC2A58"/>
    <w:rsid w:val="1CDF0421"/>
    <w:rsid w:val="1CE343B6"/>
    <w:rsid w:val="1CE730A8"/>
    <w:rsid w:val="1CF7018D"/>
    <w:rsid w:val="1CFB2A86"/>
    <w:rsid w:val="1CFF6D16"/>
    <w:rsid w:val="1D0D22BD"/>
    <w:rsid w:val="1D2C3287"/>
    <w:rsid w:val="1D3364D2"/>
    <w:rsid w:val="1D350989"/>
    <w:rsid w:val="1D395089"/>
    <w:rsid w:val="1D5412D8"/>
    <w:rsid w:val="1D64231D"/>
    <w:rsid w:val="1D6B3DBF"/>
    <w:rsid w:val="1D706088"/>
    <w:rsid w:val="1D7B7BDC"/>
    <w:rsid w:val="1D836BA8"/>
    <w:rsid w:val="1D8476D0"/>
    <w:rsid w:val="1D8B7415"/>
    <w:rsid w:val="1D8D60CF"/>
    <w:rsid w:val="1D90796E"/>
    <w:rsid w:val="1D940F20"/>
    <w:rsid w:val="1D997C5E"/>
    <w:rsid w:val="1D9C27B6"/>
    <w:rsid w:val="1DBF04BB"/>
    <w:rsid w:val="1DF423BD"/>
    <w:rsid w:val="1E0E4BE8"/>
    <w:rsid w:val="1E234C86"/>
    <w:rsid w:val="1E472722"/>
    <w:rsid w:val="1E4C3DA0"/>
    <w:rsid w:val="1E760144"/>
    <w:rsid w:val="1E9805E7"/>
    <w:rsid w:val="1EA5569B"/>
    <w:rsid w:val="1ED75A22"/>
    <w:rsid w:val="1EDA9D17"/>
    <w:rsid w:val="1EE36511"/>
    <w:rsid w:val="1EE7449B"/>
    <w:rsid w:val="1EE84F19"/>
    <w:rsid w:val="1EEE0DF0"/>
    <w:rsid w:val="1F212E85"/>
    <w:rsid w:val="1F216573"/>
    <w:rsid w:val="1F6628BD"/>
    <w:rsid w:val="1F7C7975"/>
    <w:rsid w:val="1FB742A8"/>
    <w:rsid w:val="1FBC2E80"/>
    <w:rsid w:val="1FD342AB"/>
    <w:rsid w:val="1FD44489"/>
    <w:rsid w:val="1FD457F1"/>
    <w:rsid w:val="1FDF698A"/>
    <w:rsid w:val="1FE04894"/>
    <w:rsid w:val="1FE3647B"/>
    <w:rsid w:val="1FE842F4"/>
    <w:rsid w:val="1FEE40BC"/>
    <w:rsid w:val="1FF93EF0"/>
    <w:rsid w:val="1FFD075F"/>
    <w:rsid w:val="1FFE0BBE"/>
    <w:rsid w:val="1FFE5055"/>
    <w:rsid w:val="20073763"/>
    <w:rsid w:val="200B7CB5"/>
    <w:rsid w:val="200E34D5"/>
    <w:rsid w:val="201C4069"/>
    <w:rsid w:val="201E3957"/>
    <w:rsid w:val="203E1903"/>
    <w:rsid w:val="204A0286"/>
    <w:rsid w:val="20614039"/>
    <w:rsid w:val="206A7390"/>
    <w:rsid w:val="20806EE9"/>
    <w:rsid w:val="208A2D9A"/>
    <w:rsid w:val="208A4B48"/>
    <w:rsid w:val="209175E4"/>
    <w:rsid w:val="20C05C33"/>
    <w:rsid w:val="20C82DE8"/>
    <w:rsid w:val="20F23661"/>
    <w:rsid w:val="20F52909"/>
    <w:rsid w:val="21221A8E"/>
    <w:rsid w:val="21311468"/>
    <w:rsid w:val="213C0896"/>
    <w:rsid w:val="21930302"/>
    <w:rsid w:val="21A659B2"/>
    <w:rsid w:val="21CB5CA0"/>
    <w:rsid w:val="21CD2F3E"/>
    <w:rsid w:val="21DB078B"/>
    <w:rsid w:val="21E362B0"/>
    <w:rsid w:val="21F4092B"/>
    <w:rsid w:val="220B3A67"/>
    <w:rsid w:val="22162020"/>
    <w:rsid w:val="224F346B"/>
    <w:rsid w:val="22683DBB"/>
    <w:rsid w:val="228A1A27"/>
    <w:rsid w:val="228E6E70"/>
    <w:rsid w:val="22900BB2"/>
    <w:rsid w:val="229121BE"/>
    <w:rsid w:val="22943A5C"/>
    <w:rsid w:val="229D0279"/>
    <w:rsid w:val="22BF31CF"/>
    <w:rsid w:val="22E44639"/>
    <w:rsid w:val="22E70030"/>
    <w:rsid w:val="22EB3FC4"/>
    <w:rsid w:val="22F4634C"/>
    <w:rsid w:val="22F62F57"/>
    <w:rsid w:val="22F8048F"/>
    <w:rsid w:val="22FF038D"/>
    <w:rsid w:val="2304505A"/>
    <w:rsid w:val="2309269C"/>
    <w:rsid w:val="23104268"/>
    <w:rsid w:val="23196081"/>
    <w:rsid w:val="232272BA"/>
    <w:rsid w:val="23332964"/>
    <w:rsid w:val="234731C4"/>
    <w:rsid w:val="2360017B"/>
    <w:rsid w:val="236818E8"/>
    <w:rsid w:val="236D0D30"/>
    <w:rsid w:val="2392748E"/>
    <w:rsid w:val="239408B4"/>
    <w:rsid w:val="23A75CEC"/>
    <w:rsid w:val="23B819CC"/>
    <w:rsid w:val="23D12114"/>
    <w:rsid w:val="23D45D47"/>
    <w:rsid w:val="23DB39BF"/>
    <w:rsid w:val="23F0560A"/>
    <w:rsid w:val="23F7480E"/>
    <w:rsid w:val="241906BD"/>
    <w:rsid w:val="241A107C"/>
    <w:rsid w:val="2432177F"/>
    <w:rsid w:val="24340504"/>
    <w:rsid w:val="24575689"/>
    <w:rsid w:val="245E2574"/>
    <w:rsid w:val="245E2FE0"/>
    <w:rsid w:val="24677921"/>
    <w:rsid w:val="247B1C76"/>
    <w:rsid w:val="24883A94"/>
    <w:rsid w:val="24975A86"/>
    <w:rsid w:val="24A90ACD"/>
    <w:rsid w:val="24BF7852"/>
    <w:rsid w:val="24CC2282"/>
    <w:rsid w:val="24D97E4C"/>
    <w:rsid w:val="24DB2630"/>
    <w:rsid w:val="24DD5B8E"/>
    <w:rsid w:val="24DE5462"/>
    <w:rsid w:val="24E964E8"/>
    <w:rsid w:val="24EC692C"/>
    <w:rsid w:val="24FC3F3E"/>
    <w:rsid w:val="250A26FB"/>
    <w:rsid w:val="25145328"/>
    <w:rsid w:val="25430CB4"/>
    <w:rsid w:val="254C32AA"/>
    <w:rsid w:val="25573E8F"/>
    <w:rsid w:val="25753ECD"/>
    <w:rsid w:val="257D763C"/>
    <w:rsid w:val="258778A8"/>
    <w:rsid w:val="25943BF5"/>
    <w:rsid w:val="25A81B02"/>
    <w:rsid w:val="25AA14B5"/>
    <w:rsid w:val="25AF524A"/>
    <w:rsid w:val="25CE197B"/>
    <w:rsid w:val="25D02FFD"/>
    <w:rsid w:val="25D211A0"/>
    <w:rsid w:val="25E1520A"/>
    <w:rsid w:val="25EB4EAC"/>
    <w:rsid w:val="260A6E39"/>
    <w:rsid w:val="260F7352"/>
    <w:rsid w:val="26105AEF"/>
    <w:rsid w:val="26296127"/>
    <w:rsid w:val="262B433C"/>
    <w:rsid w:val="2657067B"/>
    <w:rsid w:val="265E7BA5"/>
    <w:rsid w:val="26694305"/>
    <w:rsid w:val="2680013C"/>
    <w:rsid w:val="26966930"/>
    <w:rsid w:val="26AD1590"/>
    <w:rsid w:val="26AD17C0"/>
    <w:rsid w:val="26DB7483"/>
    <w:rsid w:val="26DD5DB5"/>
    <w:rsid w:val="26E24017"/>
    <w:rsid w:val="26F03ABB"/>
    <w:rsid w:val="26F176CF"/>
    <w:rsid w:val="270513CC"/>
    <w:rsid w:val="27094DEC"/>
    <w:rsid w:val="271164D9"/>
    <w:rsid w:val="2712627D"/>
    <w:rsid w:val="273C2EE6"/>
    <w:rsid w:val="27436994"/>
    <w:rsid w:val="27443E62"/>
    <w:rsid w:val="274B08A9"/>
    <w:rsid w:val="27533047"/>
    <w:rsid w:val="27557B45"/>
    <w:rsid w:val="2779111B"/>
    <w:rsid w:val="27802801"/>
    <w:rsid w:val="278F0C96"/>
    <w:rsid w:val="27BB1D21"/>
    <w:rsid w:val="27C90592"/>
    <w:rsid w:val="27F45C23"/>
    <w:rsid w:val="282A22FA"/>
    <w:rsid w:val="282E04AF"/>
    <w:rsid w:val="284326B1"/>
    <w:rsid w:val="284B1061"/>
    <w:rsid w:val="286A4384"/>
    <w:rsid w:val="287913FB"/>
    <w:rsid w:val="287D7D0C"/>
    <w:rsid w:val="28883B68"/>
    <w:rsid w:val="28885E11"/>
    <w:rsid w:val="28964FEA"/>
    <w:rsid w:val="28AB15F7"/>
    <w:rsid w:val="28C2308D"/>
    <w:rsid w:val="28EB74B7"/>
    <w:rsid w:val="290343AE"/>
    <w:rsid w:val="292C2C40"/>
    <w:rsid w:val="29363ABF"/>
    <w:rsid w:val="29477A7A"/>
    <w:rsid w:val="295126A7"/>
    <w:rsid w:val="296248B4"/>
    <w:rsid w:val="29670ED3"/>
    <w:rsid w:val="296A19BB"/>
    <w:rsid w:val="296C74E1"/>
    <w:rsid w:val="29711205"/>
    <w:rsid w:val="29AF561F"/>
    <w:rsid w:val="29C634AB"/>
    <w:rsid w:val="29DE583C"/>
    <w:rsid w:val="29E25DC6"/>
    <w:rsid w:val="29E35702"/>
    <w:rsid w:val="29F1118F"/>
    <w:rsid w:val="29F73BB8"/>
    <w:rsid w:val="2A016D47"/>
    <w:rsid w:val="2A07580D"/>
    <w:rsid w:val="2A325A8B"/>
    <w:rsid w:val="2A4C2E6E"/>
    <w:rsid w:val="2A5C5D0F"/>
    <w:rsid w:val="2A8D5961"/>
    <w:rsid w:val="2AB44CE1"/>
    <w:rsid w:val="2AB76642"/>
    <w:rsid w:val="2ABC3E1B"/>
    <w:rsid w:val="2ACF5F79"/>
    <w:rsid w:val="2AD510B6"/>
    <w:rsid w:val="2AD959F0"/>
    <w:rsid w:val="2AE86451"/>
    <w:rsid w:val="2AEC6B71"/>
    <w:rsid w:val="2AFFC858"/>
    <w:rsid w:val="2B060862"/>
    <w:rsid w:val="2B24371E"/>
    <w:rsid w:val="2B336ED3"/>
    <w:rsid w:val="2B620F43"/>
    <w:rsid w:val="2B862172"/>
    <w:rsid w:val="2B863BA9"/>
    <w:rsid w:val="2BB05DAB"/>
    <w:rsid w:val="2BBA1019"/>
    <w:rsid w:val="2BC27F72"/>
    <w:rsid w:val="2BD1572D"/>
    <w:rsid w:val="2BE0582C"/>
    <w:rsid w:val="2BE315B0"/>
    <w:rsid w:val="2BFE6062"/>
    <w:rsid w:val="2C550700"/>
    <w:rsid w:val="2C5D1EFC"/>
    <w:rsid w:val="2C5D6089"/>
    <w:rsid w:val="2C7566AC"/>
    <w:rsid w:val="2C7C765C"/>
    <w:rsid w:val="2C9E070B"/>
    <w:rsid w:val="2CA86A82"/>
    <w:rsid w:val="2CAE117D"/>
    <w:rsid w:val="2CB01A4E"/>
    <w:rsid w:val="2CB71A33"/>
    <w:rsid w:val="2CD05FD9"/>
    <w:rsid w:val="2CD47877"/>
    <w:rsid w:val="2CDD1189"/>
    <w:rsid w:val="2D0B2859"/>
    <w:rsid w:val="2D167E87"/>
    <w:rsid w:val="2D1B5B64"/>
    <w:rsid w:val="2D256324"/>
    <w:rsid w:val="2D2A393B"/>
    <w:rsid w:val="2D2A66FB"/>
    <w:rsid w:val="2D5E027B"/>
    <w:rsid w:val="2D70417B"/>
    <w:rsid w:val="2D8E3C6A"/>
    <w:rsid w:val="2D905983"/>
    <w:rsid w:val="2DB057BD"/>
    <w:rsid w:val="2DC72F38"/>
    <w:rsid w:val="2DCE2225"/>
    <w:rsid w:val="2DD92A1B"/>
    <w:rsid w:val="2DDD12B9"/>
    <w:rsid w:val="2DF20FAC"/>
    <w:rsid w:val="2E1819E5"/>
    <w:rsid w:val="2E1B46D1"/>
    <w:rsid w:val="2E293BF2"/>
    <w:rsid w:val="2E3A7BAD"/>
    <w:rsid w:val="2E422F06"/>
    <w:rsid w:val="2E4B4696"/>
    <w:rsid w:val="2E580034"/>
    <w:rsid w:val="2E767E7C"/>
    <w:rsid w:val="2E7F7CB6"/>
    <w:rsid w:val="2E9934D7"/>
    <w:rsid w:val="2E9A77AF"/>
    <w:rsid w:val="2E9C077D"/>
    <w:rsid w:val="2EAC037F"/>
    <w:rsid w:val="2EAF4041"/>
    <w:rsid w:val="2EBBEEEA"/>
    <w:rsid w:val="2ED43748"/>
    <w:rsid w:val="2ED522CF"/>
    <w:rsid w:val="2EFB26E3"/>
    <w:rsid w:val="2F0175E1"/>
    <w:rsid w:val="2F041B5E"/>
    <w:rsid w:val="2F0D52C2"/>
    <w:rsid w:val="2F10090E"/>
    <w:rsid w:val="2F3A2629"/>
    <w:rsid w:val="2F6D7387"/>
    <w:rsid w:val="2F7610B9"/>
    <w:rsid w:val="2F790CB1"/>
    <w:rsid w:val="2F9522B8"/>
    <w:rsid w:val="2F9D31CB"/>
    <w:rsid w:val="2FA84FEB"/>
    <w:rsid w:val="2FC376E5"/>
    <w:rsid w:val="2FE42CDE"/>
    <w:rsid w:val="2FF630A8"/>
    <w:rsid w:val="30076CDB"/>
    <w:rsid w:val="301E204C"/>
    <w:rsid w:val="302503E9"/>
    <w:rsid w:val="303A20E7"/>
    <w:rsid w:val="30416AFF"/>
    <w:rsid w:val="30731155"/>
    <w:rsid w:val="309336C7"/>
    <w:rsid w:val="309C7943"/>
    <w:rsid w:val="30A07E54"/>
    <w:rsid w:val="30CB2D3F"/>
    <w:rsid w:val="30E65593"/>
    <w:rsid w:val="30F100C1"/>
    <w:rsid w:val="30F676B5"/>
    <w:rsid w:val="310F4E84"/>
    <w:rsid w:val="311D2360"/>
    <w:rsid w:val="31245207"/>
    <w:rsid w:val="31427CF9"/>
    <w:rsid w:val="314D5E4A"/>
    <w:rsid w:val="31572824"/>
    <w:rsid w:val="317C672F"/>
    <w:rsid w:val="31921AAF"/>
    <w:rsid w:val="31A2487C"/>
    <w:rsid w:val="31AB2B70"/>
    <w:rsid w:val="31C75BFC"/>
    <w:rsid w:val="31D30FF9"/>
    <w:rsid w:val="320F1351"/>
    <w:rsid w:val="32171FB4"/>
    <w:rsid w:val="323701D4"/>
    <w:rsid w:val="32485953"/>
    <w:rsid w:val="324E3C27"/>
    <w:rsid w:val="32502474"/>
    <w:rsid w:val="32546D64"/>
    <w:rsid w:val="32627F77"/>
    <w:rsid w:val="32700042"/>
    <w:rsid w:val="32827B4B"/>
    <w:rsid w:val="32A913CF"/>
    <w:rsid w:val="32B67A1F"/>
    <w:rsid w:val="32BA3997"/>
    <w:rsid w:val="32C73B5F"/>
    <w:rsid w:val="32E53E23"/>
    <w:rsid w:val="32E85E5D"/>
    <w:rsid w:val="32EE73AD"/>
    <w:rsid w:val="33286205"/>
    <w:rsid w:val="3334115B"/>
    <w:rsid w:val="334E1839"/>
    <w:rsid w:val="33765CEE"/>
    <w:rsid w:val="33801AA9"/>
    <w:rsid w:val="338C3C5B"/>
    <w:rsid w:val="339A3A85"/>
    <w:rsid w:val="33AF4B9A"/>
    <w:rsid w:val="33CB6BD3"/>
    <w:rsid w:val="34062AD0"/>
    <w:rsid w:val="3411563A"/>
    <w:rsid w:val="342E47B6"/>
    <w:rsid w:val="342F2EA5"/>
    <w:rsid w:val="344739D1"/>
    <w:rsid w:val="345717F1"/>
    <w:rsid w:val="34777F6D"/>
    <w:rsid w:val="34A046C7"/>
    <w:rsid w:val="34C85323"/>
    <w:rsid w:val="34D50167"/>
    <w:rsid w:val="34D67A66"/>
    <w:rsid w:val="34DF7511"/>
    <w:rsid w:val="34F07218"/>
    <w:rsid w:val="34FA5419"/>
    <w:rsid w:val="35671214"/>
    <w:rsid w:val="356869BA"/>
    <w:rsid w:val="359061E7"/>
    <w:rsid w:val="35935C2A"/>
    <w:rsid w:val="359C73A0"/>
    <w:rsid w:val="35CA5CBB"/>
    <w:rsid w:val="35CD57AB"/>
    <w:rsid w:val="35E0248A"/>
    <w:rsid w:val="360E2069"/>
    <w:rsid w:val="36195E55"/>
    <w:rsid w:val="36224F75"/>
    <w:rsid w:val="363E14D6"/>
    <w:rsid w:val="36536DB2"/>
    <w:rsid w:val="3654172E"/>
    <w:rsid w:val="36572061"/>
    <w:rsid w:val="36623ABE"/>
    <w:rsid w:val="36723C5D"/>
    <w:rsid w:val="368857DA"/>
    <w:rsid w:val="36981915"/>
    <w:rsid w:val="36AB2277"/>
    <w:rsid w:val="36BB2C81"/>
    <w:rsid w:val="36BD34EB"/>
    <w:rsid w:val="36BF7EB5"/>
    <w:rsid w:val="36D3294D"/>
    <w:rsid w:val="36D44FE4"/>
    <w:rsid w:val="36DD2397"/>
    <w:rsid w:val="36E539EA"/>
    <w:rsid w:val="36EE3082"/>
    <w:rsid w:val="36FF0EB7"/>
    <w:rsid w:val="372E5C98"/>
    <w:rsid w:val="3742007A"/>
    <w:rsid w:val="377B020F"/>
    <w:rsid w:val="377E6488"/>
    <w:rsid w:val="378123A9"/>
    <w:rsid w:val="379D15D1"/>
    <w:rsid w:val="37BC7885"/>
    <w:rsid w:val="37C156A2"/>
    <w:rsid w:val="37C60704"/>
    <w:rsid w:val="37CD1A92"/>
    <w:rsid w:val="37DE39BE"/>
    <w:rsid w:val="37EF1A09"/>
    <w:rsid w:val="37FA38F3"/>
    <w:rsid w:val="380F4E21"/>
    <w:rsid w:val="381758A4"/>
    <w:rsid w:val="38195A9B"/>
    <w:rsid w:val="383A6405"/>
    <w:rsid w:val="38507FCD"/>
    <w:rsid w:val="38547ABE"/>
    <w:rsid w:val="38583B8B"/>
    <w:rsid w:val="386D0B7F"/>
    <w:rsid w:val="386F0A61"/>
    <w:rsid w:val="38804D57"/>
    <w:rsid w:val="38906E18"/>
    <w:rsid w:val="38C74734"/>
    <w:rsid w:val="38C8225A"/>
    <w:rsid w:val="38D40BFF"/>
    <w:rsid w:val="38EA5C84"/>
    <w:rsid w:val="38F15A12"/>
    <w:rsid w:val="38FE3BD3"/>
    <w:rsid w:val="39361608"/>
    <w:rsid w:val="3938118D"/>
    <w:rsid w:val="393D49F6"/>
    <w:rsid w:val="3951760D"/>
    <w:rsid w:val="3956668C"/>
    <w:rsid w:val="396A0465"/>
    <w:rsid w:val="396B108D"/>
    <w:rsid w:val="39C2243E"/>
    <w:rsid w:val="39E61839"/>
    <w:rsid w:val="39F72DF7"/>
    <w:rsid w:val="3A19075D"/>
    <w:rsid w:val="3A1954E0"/>
    <w:rsid w:val="3A35426F"/>
    <w:rsid w:val="3A4C40D7"/>
    <w:rsid w:val="3A7C7AC5"/>
    <w:rsid w:val="3A7E0E22"/>
    <w:rsid w:val="3A7E3E65"/>
    <w:rsid w:val="3A8723CC"/>
    <w:rsid w:val="3A887EF3"/>
    <w:rsid w:val="3A900B55"/>
    <w:rsid w:val="3ABA3D4F"/>
    <w:rsid w:val="3ABA3E46"/>
    <w:rsid w:val="3ABB3E24"/>
    <w:rsid w:val="3AE85524"/>
    <w:rsid w:val="3AF45714"/>
    <w:rsid w:val="3B097B1E"/>
    <w:rsid w:val="3B20637D"/>
    <w:rsid w:val="3B245F93"/>
    <w:rsid w:val="3B280033"/>
    <w:rsid w:val="3B283A32"/>
    <w:rsid w:val="3B47624F"/>
    <w:rsid w:val="3B4D2E30"/>
    <w:rsid w:val="3B624E48"/>
    <w:rsid w:val="3B6536A3"/>
    <w:rsid w:val="3B6A4AE7"/>
    <w:rsid w:val="3B6FE368"/>
    <w:rsid w:val="3BA725FA"/>
    <w:rsid w:val="3BB32DE6"/>
    <w:rsid w:val="3BD65184"/>
    <w:rsid w:val="3BDB05F6"/>
    <w:rsid w:val="3BDB6144"/>
    <w:rsid w:val="3BE2110A"/>
    <w:rsid w:val="3BEE1FD7"/>
    <w:rsid w:val="3BF5359A"/>
    <w:rsid w:val="3BFA6BCE"/>
    <w:rsid w:val="3C0267B9"/>
    <w:rsid w:val="3C177780"/>
    <w:rsid w:val="3C5A3242"/>
    <w:rsid w:val="3C714944"/>
    <w:rsid w:val="3C8C2BC5"/>
    <w:rsid w:val="3C9D7253"/>
    <w:rsid w:val="3CBB7513"/>
    <w:rsid w:val="3CD513F1"/>
    <w:rsid w:val="3CE93009"/>
    <w:rsid w:val="3CFE3F63"/>
    <w:rsid w:val="3D080047"/>
    <w:rsid w:val="3D202664"/>
    <w:rsid w:val="3D361B91"/>
    <w:rsid w:val="3D637A8C"/>
    <w:rsid w:val="3D7472FB"/>
    <w:rsid w:val="3D940285"/>
    <w:rsid w:val="3D974DC6"/>
    <w:rsid w:val="3DA4650E"/>
    <w:rsid w:val="3DAA64C3"/>
    <w:rsid w:val="3DB657B3"/>
    <w:rsid w:val="3DCE0A75"/>
    <w:rsid w:val="3DDA2813"/>
    <w:rsid w:val="3DDD3BD1"/>
    <w:rsid w:val="3DE030FE"/>
    <w:rsid w:val="3DF156C8"/>
    <w:rsid w:val="3DF17B5D"/>
    <w:rsid w:val="3DF41EA3"/>
    <w:rsid w:val="3E133F77"/>
    <w:rsid w:val="3E15682E"/>
    <w:rsid w:val="3E2C4CB0"/>
    <w:rsid w:val="3E635375"/>
    <w:rsid w:val="3E7A6527"/>
    <w:rsid w:val="3E7B4F6B"/>
    <w:rsid w:val="3E91782F"/>
    <w:rsid w:val="3EF40C15"/>
    <w:rsid w:val="3EFC2C5D"/>
    <w:rsid w:val="3F0A35CC"/>
    <w:rsid w:val="3F221D92"/>
    <w:rsid w:val="3F4C39D9"/>
    <w:rsid w:val="3F586A38"/>
    <w:rsid w:val="3F6E7288"/>
    <w:rsid w:val="3F847C2E"/>
    <w:rsid w:val="3FB8126D"/>
    <w:rsid w:val="3FC27A03"/>
    <w:rsid w:val="3FE45BCB"/>
    <w:rsid w:val="3FEB6F5A"/>
    <w:rsid w:val="3FF0394E"/>
    <w:rsid w:val="3FF658FE"/>
    <w:rsid w:val="401B43EF"/>
    <w:rsid w:val="40217047"/>
    <w:rsid w:val="40536E11"/>
    <w:rsid w:val="40580367"/>
    <w:rsid w:val="405E5ED0"/>
    <w:rsid w:val="406C796F"/>
    <w:rsid w:val="40730CFD"/>
    <w:rsid w:val="4091433A"/>
    <w:rsid w:val="40B81123"/>
    <w:rsid w:val="40CA3013"/>
    <w:rsid w:val="40ED78AC"/>
    <w:rsid w:val="41032F81"/>
    <w:rsid w:val="411C1395"/>
    <w:rsid w:val="412169AB"/>
    <w:rsid w:val="412C3DFF"/>
    <w:rsid w:val="413C4366"/>
    <w:rsid w:val="4151103E"/>
    <w:rsid w:val="4176647B"/>
    <w:rsid w:val="41A67F74"/>
    <w:rsid w:val="41AE6491"/>
    <w:rsid w:val="41B0642A"/>
    <w:rsid w:val="41CB395F"/>
    <w:rsid w:val="41E2276B"/>
    <w:rsid w:val="41E813D9"/>
    <w:rsid w:val="41EA0B75"/>
    <w:rsid w:val="41FB4FA5"/>
    <w:rsid w:val="420A5691"/>
    <w:rsid w:val="421502BE"/>
    <w:rsid w:val="42164B44"/>
    <w:rsid w:val="421D3616"/>
    <w:rsid w:val="4227174E"/>
    <w:rsid w:val="42291FBB"/>
    <w:rsid w:val="42630672"/>
    <w:rsid w:val="42703746"/>
    <w:rsid w:val="428A15BF"/>
    <w:rsid w:val="42975177"/>
    <w:rsid w:val="42A625EF"/>
    <w:rsid w:val="42AD2961"/>
    <w:rsid w:val="42AE4146"/>
    <w:rsid w:val="42B014E8"/>
    <w:rsid w:val="42BA2C13"/>
    <w:rsid w:val="42C85330"/>
    <w:rsid w:val="42CD2946"/>
    <w:rsid w:val="42EB43FD"/>
    <w:rsid w:val="42F97BDF"/>
    <w:rsid w:val="42FF3120"/>
    <w:rsid w:val="430E5B45"/>
    <w:rsid w:val="431145D6"/>
    <w:rsid w:val="434B43BD"/>
    <w:rsid w:val="43522677"/>
    <w:rsid w:val="4356105B"/>
    <w:rsid w:val="435766B4"/>
    <w:rsid w:val="436037BB"/>
    <w:rsid w:val="439F6E6A"/>
    <w:rsid w:val="43B92ECB"/>
    <w:rsid w:val="43E3619A"/>
    <w:rsid w:val="43FB71BF"/>
    <w:rsid w:val="44017717"/>
    <w:rsid w:val="44136A7F"/>
    <w:rsid w:val="44170545"/>
    <w:rsid w:val="443037FA"/>
    <w:rsid w:val="44330ECF"/>
    <w:rsid w:val="4443363F"/>
    <w:rsid w:val="444854F9"/>
    <w:rsid w:val="44556EDE"/>
    <w:rsid w:val="44933FDE"/>
    <w:rsid w:val="44A21BB1"/>
    <w:rsid w:val="44AD38D3"/>
    <w:rsid w:val="44B10046"/>
    <w:rsid w:val="44B518E4"/>
    <w:rsid w:val="44C304A5"/>
    <w:rsid w:val="44D77FA3"/>
    <w:rsid w:val="44E6297B"/>
    <w:rsid w:val="44E74EF8"/>
    <w:rsid w:val="44F56185"/>
    <w:rsid w:val="450D1720"/>
    <w:rsid w:val="451F2E4A"/>
    <w:rsid w:val="452F3BC7"/>
    <w:rsid w:val="453C5D2F"/>
    <w:rsid w:val="458D460F"/>
    <w:rsid w:val="458F482B"/>
    <w:rsid w:val="45943BEF"/>
    <w:rsid w:val="45B14498"/>
    <w:rsid w:val="45EF0BFF"/>
    <w:rsid w:val="45F1162C"/>
    <w:rsid w:val="4609638B"/>
    <w:rsid w:val="46116B66"/>
    <w:rsid w:val="462E6C8B"/>
    <w:rsid w:val="46384E7E"/>
    <w:rsid w:val="465B295F"/>
    <w:rsid w:val="46625CAF"/>
    <w:rsid w:val="46765C0C"/>
    <w:rsid w:val="469B4F9E"/>
    <w:rsid w:val="46AF05B5"/>
    <w:rsid w:val="46BC50AC"/>
    <w:rsid w:val="46DC2848"/>
    <w:rsid w:val="46F972E2"/>
    <w:rsid w:val="470913FF"/>
    <w:rsid w:val="470A018B"/>
    <w:rsid w:val="470A59B5"/>
    <w:rsid w:val="471914A1"/>
    <w:rsid w:val="472B3AEA"/>
    <w:rsid w:val="47324058"/>
    <w:rsid w:val="475239D4"/>
    <w:rsid w:val="476B0037"/>
    <w:rsid w:val="47895C4A"/>
    <w:rsid w:val="479A3013"/>
    <w:rsid w:val="47A04ACD"/>
    <w:rsid w:val="47AA76FA"/>
    <w:rsid w:val="47C3090A"/>
    <w:rsid w:val="47C80A21"/>
    <w:rsid w:val="47D05559"/>
    <w:rsid w:val="47D1337E"/>
    <w:rsid w:val="47D159DD"/>
    <w:rsid w:val="47D63735"/>
    <w:rsid w:val="47ED61C2"/>
    <w:rsid w:val="47F866B8"/>
    <w:rsid w:val="47FD5DF2"/>
    <w:rsid w:val="48012728"/>
    <w:rsid w:val="480F3A01"/>
    <w:rsid w:val="4811294A"/>
    <w:rsid w:val="48124EFC"/>
    <w:rsid w:val="48325E77"/>
    <w:rsid w:val="484B6D5E"/>
    <w:rsid w:val="484F0EAC"/>
    <w:rsid w:val="48735D3E"/>
    <w:rsid w:val="487877F8"/>
    <w:rsid w:val="48967C7F"/>
    <w:rsid w:val="489F5472"/>
    <w:rsid w:val="48A227F4"/>
    <w:rsid w:val="48A31586"/>
    <w:rsid w:val="48A97CDA"/>
    <w:rsid w:val="48B96EBD"/>
    <w:rsid w:val="48BA1BBF"/>
    <w:rsid w:val="48C11F19"/>
    <w:rsid w:val="48E114B6"/>
    <w:rsid w:val="48E629B4"/>
    <w:rsid w:val="49001D0F"/>
    <w:rsid w:val="49060057"/>
    <w:rsid w:val="492225C9"/>
    <w:rsid w:val="4928087A"/>
    <w:rsid w:val="49423962"/>
    <w:rsid w:val="494C4F7B"/>
    <w:rsid w:val="49512780"/>
    <w:rsid w:val="49644595"/>
    <w:rsid w:val="49AD7B86"/>
    <w:rsid w:val="49E05655"/>
    <w:rsid w:val="4A0F5F3A"/>
    <w:rsid w:val="4A4A0D21"/>
    <w:rsid w:val="4A536389"/>
    <w:rsid w:val="4A6A3EBA"/>
    <w:rsid w:val="4A6F5DD2"/>
    <w:rsid w:val="4AB56AE2"/>
    <w:rsid w:val="4ABB1C1E"/>
    <w:rsid w:val="4ADF3B5F"/>
    <w:rsid w:val="4AE01685"/>
    <w:rsid w:val="4AE5528E"/>
    <w:rsid w:val="4B180E1F"/>
    <w:rsid w:val="4B1D4687"/>
    <w:rsid w:val="4B274F85"/>
    <w:rsid w:val="4B321EE0"/>
    <w:rsid w:val="4B3A3A42"/>
    <w:rsid w:val="4B3A6FE7"/>
    <w:rsid w:val="4B4120C2"/>
    <w:rsid w:val="4B4F167B"/>
    <w:rsid w:val="4B4F1A37"/>
    <w:rsid w:val="4B5C1BAD"/>
    <w:rsid w:val="4B676114"/>
    <w:rsid w:val="4B6A68EC"/>
    <w:rsid w:val="4B767493"/>
    <w:rsid w:val="4B7E7FF1"/>
    <w:rsid w:val="4B9B7997"/>
    <w:rsid w:val="4BAA78B2"/>
    <w:rsid w:val="4BC15012"/>
    <w:rsid w:val="4BC5630A"/>
    <w:rsid w:val="4BCF73D2"/>
    <w:rsid w:val="4BE960C0"/>
    <w:rsid w:val="4BEA2BE7"/>
    <w:rsid w:val="4BEA4704"/>
    <w:rsid w:val="4BF61160"/>
    <w:rsid w:val="4C03387D"/>
    <w:rsid w:val="4C0B2731"/>
    <w:rsid w:val="4C0F1C69"/>
    <w:rsid w:val="4C1F1772"/>
    <w:rsid w:val="4C220923"/>
    <w:rsid w:val="4C24269D"/>
    <w:rsid w:val="4C3A6B73"/>
    <w:rsid w:val="4C4D402D"/>
    <w:rsid w:val="4C595A94"/>
    <w:rsid w:val="4C5E6CEE"/>
    <w:rsid w:val="4C6D5913"/>
    <w:rsid w:val="4C6E4221"/>
    <w:rsid w:val="4C995F8F"/>
    <w:rsid w:val="4C9F3752"/>
    <w:rsid w:val="4CAA4244"/>
    <w:rsid w:val="4CB76043"/>
    <w:rsid w:val="4CC920FD"/>
    <w:rsid w:val="4CCF6153"/>
    <w:rsid w:val="4CD55893"/>
    <w:rsid w:val="4D2F202D"/>
    <w:rsid w:val="4D4407A7"/>
    <w:rsid w:val="4D465874"/>
    <w:rsid w:val="4D53771C"/>
    <w:rsid w:val="4D697710"/>
    <w:rsid w:val="4D6C04AD"/>
    <w:rsid w:val="4D77007F"/>
    <w:rsid w:val="4D850279"/>
    <w:rsid w:val="4D994499"/>
    <w:rsid w:val="4DB620EB"/>
    <w:rsid w:val="4DCC3EE8"/>
    <w:rsid w:val="4DCD4142"/>
    <w:rsid w:val="4DE84AD8"/>
    <w:rsid w:val="4E031912"/>
    <w:rsid w:val="4E073850"/>
    <w:rsid w:val="4E082DB9"/>
    <w:rsid w:val="4E1A4EAE"/>
    <w:rsid w:val="4E37780E"/>
    <w:rsid w:val="4E4A30A7"/>
    <w:rsid w:val="4E4A7604"/>
    <w:rsid w:val="4E4B47FE"/>
    <w:rsid w:val="4E4F5FA1"/>
    <w:rsid w:val="4E50267E"/>
    <w:rsid w:val="4E6B7D0D"/>
    <w:rsid w:val="4E805FC5"/>
    <w:rsid w:val="4E964534"/>
    <w:rsid w:val="4EA922D3"/>
    <w:rsid w:val="4EAC1FAA"/>
    <w:rsid w:val="4EB4172E"/>
    <w:rsid w:val="4EB55C65"/>
    <w:rsid w:val="4EC54E1A"/>
    <w:rsid w:val="4EFA24EA"/>
    <w:rsid w:val="4F0B3174"/>
    <w:rsid w:val="4F131132"/>
    <w:rsid w:val="4F296056"/>
    <w:rsid w:val="4F2A522D"/>
    <w:rsid w:val="4F556037"/>
    <w:rsid w:val="4F756840"/>
    <w:rsid w:val="4F806F93"/>
    <w:rsid w:val="4F820463"/>
    <w:rsid w:val="4FB1387B"/>
    <w:rsid w:val="4FBC446F"/>
    <w:rsid w:val="4FC43323"/>
    <w:rsid w:val="4FD317B8"/>
    <w:rsid w:val="4FD4504B"/>
    <w:rsid w:val="4FF560D3"/>
    <w:rsid w:val="4FF81166"/>
    <w:rsid w:val="4FFF4529"/>
    <w:rsid w:val="4FFFEF84"/>
    <w:rsid w:val="50011E81"/>
    <w:rsid w:val="501E3DEF"/>
    <w:rsid w:val="50342257"/>
    <w:rsid w:val="503B1BA2"/>
    <w:rsid w:val="503B1F0D"/>
    <w:rsid w:val="50435022"/>
    <w:rsid w:val="504A1A7A"/>
    <w:rsid w:val="504F0C4F"/>
    <w:rsid w:val="506A5C79"/>
    <w:rsid w:val="50740CF9"/>
    <w:rsid w:val="509B1BCB"/>
    <w:rsid w:val="50B05655"/>
    <w:rsid w:val="50B155CE"/>
    <w:rsid w:val="50CF4E9F"/>
    <w:rsid w:val="50E06E28"/>
    <w:rsid w:val="50EC0D83"/>
    <w:rsid w:val="50EE1CF2"/>
    <w:rsid w:val="50FA02BD"/>
    <w:rsid w:val="51000314"/>
    <w:rsid w:val="51002139"/>
    <w:rsid w:val="511856D5"/>
    <w:rsid w:val="51275918"/>
    <w:rsid w:val="513C7CDD"/>
    <w:rsid w:val="513F7105"/>
    <w:rsid w:val="51496351"/>
    <w:rsid w:val="514A4B97"/>
    <w:rsid w:val="514F4E6E"/>
    <w:rsid w:val="514F5345"/>
    <w:rsid w:val="5150077F"/>
    <w:rsid w:val="515E27BB"/>
    <w:rsid w:val="51646B6C"/>
    <w:rsid w:val="51842D6A"/>
    <w:rsid w:val="51987E21"/>
    <w:rsid w:val="51A96C75"/>
    <w:rsid w:val="51C749D1"/>
    <w:rsid w:val="51C770FB"/>
    <w:rsid w:val="51D75590"/>
    <w:rsid w:val="51E25CE3"/>
    <w:rsid w:val="51E77260"/>
    <w:rsid w:val="520071D4"/>
    <w:rsid w:val="52171E30"/>
    <w:rsid w:val="521C11F4"/>
    <w:rsid w:val="5224454D"/>
    <w:rsid w:val="52383B54"/>
    <w:rsid w:val="523C093A"/>
    <w:rsid w:val="52432C25"/>
    <w:rsid w:val="524E02B9"/>
    <w:rsid w:val="526112FD"/>
    <w:rsid w:val="528374C6"/>
    <w:rsid w:val="52971E9C"/>
    <w:rsid w:val="52A20D70"/>
    <w:rsid w:val="52A665A4"/>
    <w:rsid w:val="52BF11C4"/>
    <w:rsid w:val="52C028A8"/>
    <w:rsid w:val="52C46E24"/>
    <w:rsid w:val="52CD2D42"/>
    <w:rsid w:val="52D57DEA"/>
    <w:rsid w:val="53005F08"/>
    <w:rsid w:val="530F5C2C"/>
    <w:rsid w:val="53253909"/>
    <w:rsid w:val="5326376C"/>
    <w:rsid w:val="532A715E"/>
    <w:rsid w:val="533802B0"/>
    <w:rsid w:val="538B4884"/>
    <w:rsid w:val="5392238B"/>
    <w:rsid w:val="53CA4C80"/>
    <w:rsid w:val="53D6451C"/>
    <w:rsid w:val="53F36F74"/>
    <w:rsid w:val="53F37D49"/>
    <w:rsid w:val="54334407"/>
    <w:rsid w:val="544016A4"/>
    <w:rsid w:val="544D4FEC"/>
    <w:rsid w:val="544F44F7"/>
    <w:rsid w:val="545662B3"/>
    <w:rsid w:val="54597863"/>
    <w:rsid w:val="545F361A"/>
    <w:rsid w:val="546450D5"/>
    <w:rsid w:val="5485632C"/>
    <w:rsid w:val="54A4226F"/>
    <w:rsid w:val="54B308BD"/>
    <w:rsid w:val="54B41E40"/>
    <w:rsid w:val="54BA77D7"/>
    <w:rsid w:val="54D745DB"/>
    <w:rsid w:val="54E1260A"/>
    <w:rsid w:val="54EB3100"/>
    <w:rsid w:val="54FE2C0F"/>
    <w:rsid w:val="550A7926"/>
    <w:rsid w:val="55106A71"/>
    <w:rsid w:val="55125CF2"/>
    <w:rsid w:val="55146A1B"/>
    <w:rsid w:val="55221D1D"/>
    <w:rsid w:val="552F123F"/>
    <w:rsid w:val="55371095"/>
    <w:rsid w:val="553E1482"/>
    <w:rsid w:val="555A5A70"/>
    <w:rsid w:val="5587498A"/>
    <w:rsid w:val="559412A4"/>
    <w:rsid w:val="55AE6FED"/>
    <w:rsid w:val="55C02557"/>
    <w:rsid w:val="55C71477"/>
    <w:rsid w:val="55E22755"/>
    <w:rsid w:val="55EF09CE"/>
    <w:rsid w:val="560501F2"/>
    <w:rsid w:val="5607756D"/>
    <w:rsid w:val="560E0735"/>
    <w:rsid w:val="561F7505"/>
    <w:rsid w:val="56225C02"/>
    <w:rsid w:val="56242D6E"/>
    <w:rsid w:val="562766AF"/>
    <w:rsid w:val="56397B3F"/>
    <w:rsid w:val="565D5C10"/>
    <w:rsid w:val="566069E3"/>
    <w:rsid w:val="566814BA"/>
    <w:rsid w:val="568A7075"/>
    <w:rsid w:val="568F0CE8"/>
    <w:rsid w:val="5695689F"/>
    <w:rsid w:val="5697353F"/>
    <w:rsid w:val="56982481"/>
    <w:rsid w:val="569972B8"/>
    <w:rsid w:val="56A35797"/>
    <w:rsid w:val="56A879B3"/>
    <w:rsid w:val="56B015FB"/>
    <w:rsid w:val="56B710BD"/>
    <w:rsid w:val="56D02CD3"/>
    <w:rsid w:val="56DD7A61"/>
    <w:rsid w:val="56ED315F"/>
    <w:rsid w:val="57075698"/>
    <w:rsid w:val="57211FE5"/>
    <w:rsid w:val="572C012C"/>
    <w:rsid w:val="5730129E"/>
    <w:rsid w:val="574B678F"/>
    <w:rsid w:val="575F6AA5"/>
    <w:rsid w:val="577B076B"/>
    <w:rsid w:val="578563BE"/>
    <w:rsid w:val="578810DA"/>
    <w:rsid w:val="57903F98"/>
    <w:rsid w:val="57966C22"/>
    <w:rsid w:val="57CB2067"/>
    <w:rsid w:val="57CF34EC"/>
    <w:rsid w:val="57D04F5B"/>
    <w:rsid w:val="57D32355"/>
    <w:rsid w:val="57D35153"/>
    <w:rsid w:val="58090325"/>
    <w:rsid w:val="58214078"/>
    <w:rsid w:val="583F3342"/>
    <w:rsid w:val="58434E76"/>
    <w:rsid w:val="586B07E0"/>
    <w:rsid w:val="587177C3"/>
    <w:rsid w:val="587578B0"/>
    <w:rsid w:val="58761D2A"/>
    <w:rsid w:val="58B13D46"/>
    <w:rsid w:val="58C07098"/>
    <w:rsid w:val="58C72BED"/>
    <w:rsid w:val="58CA2673"/>
    <w:rsid w:val="590C2C29"/>
    <w:rsid w:val="590D3DD2"/>
    <w:rsid w:val="5915699E"/>
    <w:rsid w:val="591D6DD7"/>
    <w:rsid w:val="59265079"/>
    <w:rsid w:val="5939461F"/>
    <w:rsid w:val="593A51BD"/>
    <w:rsid w:val="59466384"/>
    <w:rsid w:val="59535719"/>
    <w:rsid w:val="59822285"/>
    <w:rsid w:val="59856D8D"/>
    <w:rsid w:val="598D0C2A"/>
    <w:rsid w:val="59A07107"/>
    <w:rsid w:val="59AA5338"/>
    <w:rsid w:val="59B70343"/>
    <w:rsid w:val="59C20F55"/>
    <w:rsid w:val="59CF724C"/>
    <w:rsid w:val="59D16D68"/>
    <w:rsid w:val="59D2488F"/>
    <w:rsid w:val="59E5353F"/>
    <w:rsid w:val="59F667CF"/>
    <w:rsid w:val="59FB7CB5"/>
    <w:rsid w:val="5A067668"/>
    <w:rsid w:val="5A136441"/>
    <w:rsid w:val="5A212E15"/>
    <w:rsid w:val="5A490B42"/>
    <w:rsid w:val="5A5D05FC"/>
    <w:rsid w:val="5A5E13CF"/>
    <w:rsid w:val="5A745088"/>
    <w:rsid w:val="5A882F78"/>
    <w:rsid w:val="5AAF4104"/>
    <w:rsid w:val="5AB55A59"/>
    <w:rsid w:val="5ABF3065"/>
    <w:rsid w:val="5AC71F19"/>
    <w:rsid w:val="5AC93C88"/>
    <w:rsid w:val="5AD60458"/>
    <w:rsid w:val="5AD6196F"/>
    <w:rsid w:val="5ADB156D"/>
    <w:rsid w:val="5AE66844"/>
    <w:rsid w:val="5AF820D3"/>
    <w:rsid w:val="5AFA690E"/>
    <w:rsid w:val="5AFE1277"/>
    <w:rsid w:val="5B8163F9"/>
    <w:rsid w:val="5B9A06E1"/>
    <w:rsid w:val="5C007491"/>
    <w:rsid w:val="5C166CB5"/>
    <w:rsid w:val="5C237623"/>
    <w:rsid w:val="5C3B671B"/>
    <w:rsid w:val="5C400064"/>
    <w:rsid w:val="5C7277EB"/>
    <w:rsid w:val="5C732359"/>
    <w:rsid w:val="5C7E6153"/>
    <w:rsid w:val="5C855BE8"/>
    <w:rsid w:val="5C86411D"/>
    <w:rsid w:val="5C894B1F"/>
    <w:rsid w:val="5CA644DC"/>
    <w:rsid w:val="5CB61862"/>
    <w:rsid w:val="5CB86D13"/>
    <w:rsid w:val="5CBD6A4B"/>
    <w:rsid w:val="5CCB475A"/>
    <w:rsid w:val="5CCC1A69"/>
    <w:rsid w:val="5CD70B8F"/>
    <w:rsid w:val="5CE67C21"/>
    <w:rsid w:val="5CED5FBE"/>
    <w:rsid w:val="5CFA65D6"/>
    <w:rsid w:val="5D131446"/>
    <w:rsid w:val="5D153410"/>
    <w:rsid w:val="5D28314C"/>
    <w:rsid w:val="5D3E57E7"/>
    <w:rsid w:val="5D537A94"/>
    <w:rsid w:val="5D583B18"/>
    <w:rsid w:val="5D7B7514"/>
    <w:rsid w:val="5D891708"/>
    <w:rsid w:val="5D9E60EE"/>
    <w:rsid w:val="5DA56803"/>
    <w:rsid w:val="5DC57915"/>
    <w:rsid w:val="5DC6207F"/>
    <w:rsid w:val="5DDE6FA2"/>
    <w:rsid w:val="5DF9063C"/>
    <w:rsid w:val="5DFB1C9E"/>
    <w:rsid w:val="5E020126"/>
    <w:rsid w:val="5E0A24EC"/>
    <w:rsid w:val="5E1436C8"/>
    <w:rsid w:val="5E1E4510"/>
    <w:rsid w:val="5E2C7EBD"/>
    <w:rsid w:val="5E414EE0"/>
    <w:rsid w:val="5E447AB7"/>
    <w:rsid w:val="5E4B34F8"/>
    <w:rsid w:val="5E530E11"/>
    <w:rsid w:val="5E8B0A0A"/>
    <w:rsid w:val="5E8C001D"/>
    <w:rsid w:val="5E9F11E3"/>
    <w:rsid w:val="5EB816E9"/>
    <w:rsid w:val="5EC155FD"/>
    <w:rsid w:val="5ECDEB5E"/>
    <w:rsid w:val="5EDC3864"/>
    <w:rsid w:val="5F0F71C3"/>
    <w:rsid w:val="5F145E30"/>
    <w:rsid w:val="5F311287"/>
    <w:rsid w:val="5F395356"/>
    <w:rsid w:val="5F6845E3"/>
    <w:rsid w:val="5FDE3BAD"/>
    <w:rsid w:val="5FE33352"/>
    <w:rsid w:val="5FFC03E4"/>
    <w:rsid w:val="602F356E"/>
    <w:rsid w:val="607470F8"/>
    <w:rsid w:val="60996106"/>
    <w:rsid w:val="609C6C90"/>
    <w:rsid w:val="609D4491"/>
    <w:rsid w:val="60DF620F"/>
    <w:rsid w:val="60E50C6D"/>
    <w:rsid w:val="60E77A55"/>
    <w:rsid w:val="60F80961"/>
    <w:rsid w:val="6109328C"/>
    <w:rsid w:val="61271964"/>
    <w:rsid w:val="61532759"/>
    <w:rsid w:val="6162255A"/>
    <w:rsid w:val="617E5781"/>
    <w:rsid w:val="61912954"/>
    <w:rsid w:val="61A134C4"/>
    <w:rsid w:val="61A85574"/>
    <w:rsid w:val="61B03707"/>
    <w:rsid w:val="61C176C2"/>
    <w:rsid w:val="61F91536"/>
    <w:rsid w:val="61FE4473"/>
    <w:rsid w:val="620852F1"/>
    <w:rsid w:val="6208709F"/>
    <w:rsid w:val="62135F06"/>
    <w:rsid w:val="621A7500"/>
    <w:rsid w:val="622B5EF8"/>
    <w:rsid w:val="6258797B"/>
    <w:rsid w:val="626B28D1"/>
    <w:rsid w:val="62782477"/>
    <w:rsid w:val="628756DF"/>
    <w:rsid w:val="62880705"/>
    <w:rsid w:val="629848C7"/>
    <w:rsid w:val="629F53D0"/>
    <w:rsid w:val="62C6173C"/>
    <w:rsid w:val="62C92173"/>
    <w:rsid w:val="62CF5E0F"/>
    <w:rsid w:val="62E00045"/>
    <w:rsid w:val="62EB1FB1"/>
    <w:rsid w:val="62F75CC3"/>
    <w:rsid w:val="63021D41"/>
    <w:rsid w:val="63042F50"/>
    <w:rsid w:val="63063740"/>
    <w:rsid w:val="630F3B36"/>
    <w:rsid w:val="63135C45"/>
    <w:rsid w:val="631F0B45"/>
    <w:rsid w:val="632812D0"/>
    <w:rsid w:val="632D11F1"/>
    <w:rsid w:val="63310878"/>
    <w:rsid w:val="633C2AED"/>
    <w:rsid w:val="636E0CF1"/>
    <w:rsid w:val="63754B89"/>
    <w:rsid w:val="63911317"/>
    <w:rsid w:val="639B5E83"/>
    <w:rsid w:val="639F6688"/>
    <w:rsid w:val="63A04204"/>
    <w:rsid w:val="63A07357"/>
    <w:rsid w:val="63A92490"/>
    <w:rsid w:val="63AE011A"/>
    <w:rsid w:val="63BE20DB"/>
    <w:rsid w:val="63D40A38"/>
    <w:rsid w:val="63EA3B2C"/>
    <w:rsid w:val="63F26259"/>
    <w:rsid w:val="63FA53A5"/>
    <w:rsid w:val="6409606A"/>
    <w:rsid w:val="643A7802"/>
    <w:rsid w:val="64466571"/>
    <w:rsid w:val="645E0594"/>
    <w:rsid w:val="646566D4"/>
    <w:rsid w:val="64662E85"/>
    <w:rsid w:val="646802C9"/>
    <w:rsid w:val="646F78AA"/>
    <w:rsid w:val="6470717E"/>
    <w:rsid w:val="649E7DED"/>
    <w:rsid w:val="64A15D85"/>
    <w:rsid w:val="64A87BFB"/>
    <w:rsid w:val="64B61035"/>
    <w:rsid w:val="64BA34FF"/>
    <w:rsid w:val="64C37BF6"/>
    <w:rsid w:val="64E9765C"/>
    <w:rsid w:val="64EE185F"/>
    <w:rsid w:val="64FA5C58"/>
    <w:rsid w:val="64FD4EB5"/>
    <w:rsid w:val="651E4E2C"/>
    <w:rsid w:val="654E019A"/>
    <w:rsid w:val="655146C9"/>
    <w:rsid w:val="65541F1F"/>
    <w:rsid w:val="655B0E08"/>
    <w:rsid w:val="65856C59"/>
    <w:rsid w:val="659A4FF9"/>
    <w:rsid w:val="659B022A"/>
    <w:rsid w:val="65A23288"/>
    <w:rsid w:val="65A60181"/>
    <w:rsid w:val="65B66A7F"/>
    <w:rsid w:val="65B9722F"/>
    <w:rsid w:val="65BC2913"/>
    <w:rsid w:val="65BD3F77"/>
    <w:rsid w:val="65C9123C"/>
    <w:rsid w:val="65F70A83"/>
    <w:rsid w:val="66173913"/>
    <w:rsid w:val="661A0861"/>
    <w:rsid w:val="661C75BD"/>
    <w:rsid w:val="66226016"/>
    <w:rsid w:val="66427B3E"/>
    <w:rsid w:val="669E0916"/>
    <w:rsid w:val="66A34B88"/>
    <w:rsid w:val="66B158DF"/>
    <w:rsid w:val="66BE31F6"/>
    <w:rsid w:val="66EC3434"/>
    <w:rsid w:val="670029FC"/>
    <w:rsid w:val="6716225F"/>
    <w:rsid w:val="6717752F"/>
    <w:rsid w:val="671F0F36"/>
    <w:rsid w:val="67284DEB"/>
    <w:rsid w:val="67490504"/>
    <w:rsid w:val="67825B46"/>
    <w:rsid w:val="67A71109"/>
    <w:rsid w:val="67C049E6"/>
    <w:rsid w:val="67EB5499"/>
    <w:rsid w:val="67EC4029"/>
    <w:rsid w:val="680A672F"/>
    <w:rsid w:val="680C4EF9"/>
    <w:rsid w:val="681B141B"/>
    <w:rsid w:val="681C50D1"/>
    <w:rsid w:val="682D1D8E"/>
    <w:rsid w:val="68340F77"/>
    <w:rsid w:val="68356BE2"/>
    <w:rsid w:val="6848469A"/>
    <w:rsid w:val="687206BE"/>
    <w:rsid w:val="68841AB2"/>
    <w:rsid w:val="688A63FB"/>
    <w:rsid w:val="68963B71"/>
    <w:rsid w:val="68971425"/>
    <w:rsid w:val="68C006D4"/>
    <w:rsid w:val="68D67EF7"/>
    <w:rsid w:val="68E32614"/>
    <w:rsid w:val="68F61F50"/>
    <w:rsid w:val="691162A5"/>
    <w:rsid w:val="6912509E"/>
    <w:rsid w:val="69155B65"/>
    <w:rsid w:val="691B219C"/>
    <w:rsid w:val="692A3D9F"/>
    <w:rsid w:val="692B137E"/>
    <w:rsid w:val="693571DC"/>
    <w:rsid w:val="69372BDB"/>
    <w:rsid w:val="69572CAD"/>
    <w:rsid w:val="697964FD"/>
    <w:rsid w:val="697D65C5"/>
    <w:rsid w:val="69911031"/>
    <w:rsid w:val="6994390F"/>
    <w:rsid w:val="699966C2"/>
    <w:rsid w:val="69A064AF"/>
    <w:rsid w:val="69A3761B"/>
    <w:rsid w:val="69BB70ED"/>
    <w:rsid w:val="69BD4C13"/>
    <w:rsid w:val="69C93FDE"/>
    <w:rsid w:val="69CA5B71"/>
    <w:rsid w:val="69CB5582"/>
    <w:rsid w:val="69CC6A6F"/>
    <w:rsid w:val="69DC7D20"/>
    <w:rsid w:val="69FE1E6B"/>
    <w:rsid w:val="6A0445F0"/>
    <w:rsid w:val="6A2C1D99"/>
    <w:rsid w:val="6A51641B"/>
    <w:rsid w:val="6A724C09"/>
    <w:rsid w:val="6A7A0D56"/>
    <w:rsid w:val="6A9455F7"/>
    <w:rsid w:val="6A96318B"/>
    <w:rsid w:val="6AA052F7"/>
    <w:rsid w:val="6AB27AF4"/>
    <w:rsid w:val="6AB53B3C"/>
    <w:rsid w:val="6ABC136F"/>
    <w:rsid w:val="6AD12CBD"/>
    <w:rsid w:val="6AE52ACD"/>
    <w:rsid w:val="6AF446A2"/>
    <w:rsid w:val="6AFF43FA"/>
    <w:rsid w:val="6B1A4B5B"/>
    <w:rsid w:val="6B2A62D8"/>
    <w:rsid w:val="6B552743"/>
    <w:rsid w:val="6B567EE6"/>
    <w:rsid w:val="6B6F1F3D"/>
    <w:rsid w:val="6B6F63E1"/>
    <w:rsid w:val="6B7442D4"/>
    <w:rsid w:val="6B8B7FEE"/>
    <w:rsid w:val="6B9B0F84"/>
    <w:rsid w:val="6BB90954"/>
    <w:rsid w:val="6BCE2529"/>
    <w:rsid w:val="6BF44EAF"/>
    <w:rsid w:val="6BF46747"/>
    <w:rsid w:val="6BFB7C75"/>
    <w:rsid w:val="6C2B7950"/>
    <w:rsid w:val="6C594E54"/>
    <w:rsid w:val="6C693134"/>
    <w:rsid w:val="6C73245F"/>
    <w:rsid w:val="6C7C7008"/>
    <w:rsid w:val="6CB72660"/>
    <w:rsid w:val="6CB77448"/>
    <w:rsid w:val="6CD70D86"/>
    <w:rsid w:val="6D1000FF"/>
    <w:rsid w:val="6D49504F"/>
    <w:rsid w:val="6D8C3495"/>
    <w:rsid w:val="6D9B5162"/>
    <w:rsid w:val="6DC26C9C"/>
    <w:rsid w:val="6DCF3167"/>
    <w:rsid w:val="6DD53341"/>
    <w:rsid w:val="6DD96036"/>
    <w:rsid w:val="6DF162FB"/>
    <w:rsid w:val="6DF25188"/>
    <w:rsid w:val="6DF835FD"/>
    <w:rsid w:val="6DFB3F5C"/>
    <w:rsid w:val="6DFD5F26"/>
    <w:rsid w:val="6E0960B7"/>
    <w:rsid w:val="6E0C6169"/>
    <w:rsid w:val="6E126D75"/>
    <w:rsid w:val="6E19121B"/>
    <w:rsid w:val="6E1A1A5F"/>
    <w:rsid w:val="6E1B45FE"/>
    <w:rsid w:val="6E296D1B"/>
    <w:rsid w:val="6E3277EF"/>
    <w:rsid w:val="6E511DCE"/>
    <w:rsid w:val="6E5C2ED1"/>
    <w:rsid w:val="6E6322D1"/>
    <w:rsid w:val="6E7B19F1"/>
    <w:rsid w:val="6E873A42"/>
    <w:rsid w:val="6EA2087C"/>
    <w:rsid w:val="6EA76CEE"/>
    <w:rsid w:val="6EC32CCC"/>
    <w:rsid w:val="6EDB59BE"/>
    <w:rsid w:val="6EF9193A"/>
    <w:rsid w:val="6F042E2B"/>
    <w:rsid w:val="6F0E41F3"/>
    <w:rsid w:val="6F1463B8"/>
    <w:rsid w:val="6F1D3D63"/>
    <w:rsid w:val="6F2A2D4B"/>
    <w:rsid w:val="6F2D30E4"/>
    <w:rsid w:val="6F3F59DB"/>
    <w:rsid w:val="6F4656AB"/>
    <w:rsid w:val="6F5C6C7D"/>
    <w:rsid w:val="6F615109"/>
    <w:rsid w:val="6F705B3E"/>
    <w:rsid w:val="6F754AB0"/>
    <w:rsid w:val="6F8561D3"/>
    <w:rsid w:val="6F96218E"/>
    <w:rsid w:val="6FA177FA"/>
    <w:rsid w:val="6FA53B98"/>
    <w:rsid w:val="6FAD6526"/>
    <w:rsid w:val="6FB25734"/>
    <w:rsid w:val="6FBB034F"/>
    <w:rsid w:val="6FFF3E67"/>
    <w:rsid w:val="70180483"/>
    <w:rsid w:val="70182BA3"/>
    <w:rsid w:val="70220F6A"/>
    <w:rsid w:val="705A6DF1"/>
    <w:rsid w:val="705F60D2"/>
    <w:rsid w:val="70606CFF"/>
    <w:rsid w:val="70776CBE"/>
    <w:rsid w:val="70931953"/>
    <w:rsid w:val="70970579"/>
    <w:rsid w:val="70A73F27"/>
    <w:rsid w:val="70AB1EB8"/>
    <w:rsid w:val="70AE53E5"/>
    <w:rsid w:val="70AF3D49"/>
    <w:rsid w:val="70B6524B"/>
    <w:rsid w:val="70BC5F3C"/>
    <w:rsid w:val="70C60851"/>
    <w:rsid w:val="70CD4482"/>
    <w:rsid w:val="70D0347E"/>
    <w:rsid w:val="70ED18BA"/>
    <w:rsid w:val="71096990"/>
    <w:rsid w:val="714125CE"/>
    <w:rsid w:val="714E0847"/>
    <w:rsid w:val="71662034"/>
    <w:rsid w:val="7169623E"/>
    <w:rsid w:val="71701BA4"/>
    <w:rsid w:val="71771B4C"/>
    <w:rsid w:val="717C7162"/>
    <w:rsid w:val="71A53E89"/>
    <w:rsid w:val="71B25FE4"/>
    <w:rsid w:val="71C34D91"/>
    <w:rsid w:val="71C50B09"/>
    <w:rsid w:val="71C823A7"/>
    <w:rsid w:val="720A4F88"/>
    <w:rsid w:val="722D15D1"/>
    <w:rsid w:val="72673B98"/>
    <w:rsid w:val="727E0007"/>
    <w:rsid w:val="72A304D0"/>
    <w:rsid w:val="72AB713A"/>
    <w:rsid w:val="72D94035"/>
    <w:rsid w:val="72F00B64"/>
    <w:rsid w:val="72F93793"/>
    <w:rsid w:val="73046E24"/>
    <w:rsid w:val="730B69EF"/>
    <w:rsid w:val="730E68A8"/>
    <w:rsid w:val="731640F8"/>
    <w:rsid w:val="7327134F"/>
    <w:rsid w:val="73373F40"/>
    <w:rsid w:val="73403D91"/>
    <w:rsid w:val="7342056C"/>
    <w:rsid w:val="735D3FB1"/>
    <w:rsid w:val="736F094F"/>
    <w:rsid w:val="73886292"/>
    <w:rsid w:val="738F738C"/>
    <w:rsid w:val="73A0182E"/>
    <w:rsid w:val="73A40BF2"/>
    <w:rsid w:val="73AF458D"/>
    <w:rsid w:val="73D6781F"/>
    <w:rsid w:val="73E47E00"/>
    <w:rsid w:val="73F50988"/>
    <w:rsid w:val="74095834"/>
    <w:rsid w:val="7419338E"/>
    <w:rsid w:val="741B67C0"/>
    <w:rsid w:val="74212243"/>
    <w:rsid w:val="74337064"/>
    <w:rsid w:val="74424693"/>
    <w:rsid w:val="7442679C"/>
    <w:rsid w:val="74426E7B"/>
    <w:rsid w:val="7443040B"/>
    <w:rsid w:val="744B6DE7"/>
    <w:rsid w:val="74511518"/>
    <w:rsid w:val="74567174"/>
    <w:rsid w:val="745B7FEF"/>
    <w:rsid w:val="74634609"/>
    <w:rsid w:val="747039B3"/>
    <w:rsid w:val="7476258E"/>
    <w:rsid w:val="74B17A6A"/>
    <w:rsid w:val="74C4154C"/>
    <w:rsid w:val="74C4779E"/>
    <w:rsid w:val="74C55CC7"/>
    <w:rsid w:val="74D86DA5"/>
    <w:rsid w:val="74DF4D44"/>
    <w:rsid w:val="74E16A4F"/>
    <w:rsid w:val="74E2279A"/>
    <w:rsid w:val="74F77E26"/>
    <w:rsid w:val="750C4CA1"/>
    <w:rsid w:val="75122761"/>
    <w:rsid w:val="75197694"/>
    <w:rsid w:val="752E07F8"/>
    <w:rsid w:val="752E1119"/>
    <w:rsid w:val="755735F1"/>
    <w:rsid w:val="759929D8"/>
    <w:rsid w:val="759C0FE2"/>
    <w:rsid w:val="75BF167C"/>
    <w:rsid w:val="75DB2FE7"/>
    <w:rsid w:val="75DC644B"/>
    <w:rsid w:val="75E33C54"/>
    <w:rsid w:val="75F87CFD"/>
    <w:rsid w:val="76085468"/>
    <w:rsid w:val="760D2F1F"/>
    <w:rsid w:val="762045BE"/>
    <w:rsid w:val="76344777"/>
    <w:rsid w:val="76545CB9"/>
    <w:rsid w:val="76867A1D"/>
    <w:rsid w:val="76933762"/>
    <w:rsid w:val="76951AB2"/>
    <w:rsid w:val="76AD7C14"/>
    <w:rsid w:val="76B376FA"/>
    <w:rsid w:val="76EF6628"/>
    <w:rsid w:val="76FF1A56"/>
    <w:rsid w:val="770972D5"/>
    <w:rsid w:val="77147028"/>
    <w:rsid w:val="77170059"/>
    <w:rsid w:val="771B1C48"/>
    <w:rsid w:val="771B2074"/>
    <w:rsid w:val="77272BFD"/>
    <w:rsid w:val="772C1760"/>
    <w:rsid w:val="774249AA"/>
    <w:rsid w:val="77530965"/>
    <w:rsid w:val="775A0271"/>
    <w:rsid w:val="777032C5"/>
    <w:rsid w:val="77714592"/>
    <w:rsid w:val="778D7E1E"/>
    <w:rsid w:val="779A8A0B"/>
    <w:rsid w:val="77D01422"/>
    <w:rsid w:val="77E03B34"/>
    <w:rsid w:val="7803238B"/>
    <w:rsid w:val="78045B33"/>
    <w:rsid w:val="780E5BD4"/>
    <w:rsid w:val="78237D1B"/>
    <w:rsid w:val="78462278"/>
    <w:rsid w:val="78480591"/>
    <w:rsid w:val="785E75AD"/>
    <w:rsid w:val="78615731"/>
    <w:rsid w:val="786F6AC8"/>
    <w:rsid w:val="78704450"/>
    <w:rsid w:val="78834720"/>
    <w:rsid w:val="78A07BDA"/>
    <w:rsid w:val="78A163FA"/>
    <w:rsid w:val="78A91184"/>
    <w:rsid w:val="78B43685"/>
    <w:rsid w:val="78B4669B"/>
    <w:rsid w:val="78BF7473"/>
    <w:rsid w:val="78C05120"/>
    <w:rsid w:val="78C95880"/>
    <w:rsid w:val="78E0091E"/>
    <w:rsid w:val="78EE24F1"/>
    <w:rsid w:val="78EF1533"/>
    <w:rsid w:val="78F71F52"/>
    <w:rsid w:val="78FB2BF7"/>
    <w:rsid w:val="790939D1"/>
    <w:rsid w:val="79121EDD"/>
    <w:rsid w:val="79280397"/>
    <w:rsid w:val="792902B8"/>
    <w:rsid w:val="79337B2E"/>
    <w:rsid w:val="795A2342"/>
    <w:rsid w:val="797A06D0"/>
    <w:rsid w:val="79821A9D"/>
    <w:rsid w:val="79835C4A"/>
    <w:rsid w:val="79BC4EE7"/>
    <w:rsid w:val="79DE6A20"/>
    <w:rsid w:val="79DFF700"/>
    <w:rsid w:val="79E4061A"/>
    <w:rsid w:val="79F717CF"/>
    <w:rsid w:val="79F97D60"/>
    <w:rsid w:val="7A06487B"/>
    <w:rsid w:val="7A13262E"/>
    <w:rsid w:val="7A2031CB"/>
    <w:rsid w:val="7A4F0AE6"/>
    <w:rsid w:val="7A59014D"/>
    <w:rsid w:val="7A8C48BA"/>
    <w:rsid w:val="7AE85F45"/>
    <w:rsid w:val="7AFF0B44"/>
    <w:rsid w:val="7B226FCC"/>
    <w:rsid w:val="7B292109"/>
    <w:rsid w:val="7B3453FA"/>
    <w:rsid w:val="7B3867F0"/>
    <w:rsid w:val="7B402AEE"/>
    <w:rsid w:val="7B4C0CD0"/>
    <w:rsid w:val="7B671CBC"/>
    <w:rsid w:val="7B74406A"/>
    <w:rsid w:val="7B7D06A6"/>
    <w:rsid w:val="7B7D3F90"/>
    <w:rsid w:val="7B871525"/>
    <w:rsid w:val="7B902188"/>
    <w:rsid w:val="7B9C1BC4"/>
    <w:rsid w:val="7BA109FB"/>
    <w:rsid w:val="7BAE260E"/>
    <w:rsid w:val="7BAE6AB2"/>
    <w:rsid w:val="7BBC0173"/>
    <w:rsid w:val="7BCC0CE6"/>
    <w:rsid w:val="7BD14EEF"/>
    <w:rsid w:val="7BE4685A"/>
    <w:rsid w:val="7BEB46A3"/>
    <w:rsid w:val="7BF37597"/>
    <w:rsid w:val="7BFA7858"/>
    <w:rsid w:val="7C001D29"/>
    <w:rsid w:val="7C102026"/>
    <w:rsid w:val="7C2154D6"/>
    <w:rsid w:val="7C444D20"/>
    <w:rsid w:val="7C587C00"/>
    <w:rsid w:val="7C6453C2"/>
    <w:rsid w:val="7C8D2B6B"/>
    <w:rsid w:val="7C8D3CBE"/>
    <w:rsid w:val="7C900D21"/>
    <w:rsid w:val="7C9C4B5C"/>
    <w:rsid w:val="7CB24900"/>
    <w:rsid w:val="7CCD3D85"/>
    <w:rsid w:val="7CE87CF7"/>
    <w:rsid w:val="7CF6426C"/>
    <w:rsid w:val="7CF90796"/>
    <w:rsid w:val="7CF928CF"/>
    <w:rsid w:val="7D1D3F85"/>
    <w:rsid w:val="7D2863F0"/>
    <w:rsid w:val="7D2A018E"/>
    <w:rsid w:val="7D2A2168"/>
    <w:rsid w:val="7D480840"/>
    <w:rsid w:val="7D4E0F1D"/>
    <w:rsid w:val="7D67516A"/>
    <w:rsid w:val="7D6C09D3"/>
    <w:rsid w:val="7D781125"/>
    <w:rsid w:val="7D7D2BE0"/>
    <w:rsid w:val="7D7F0706"/>
    <w:rsid w:val="7D834497"/>
    <w:rsid w:val="7DA84DE0"/>
    <w:rsid w:val="7DAE83F1"/>
    <w:rsid w:val="7DBB1012"/>
    <w:rsid w:val="7DBB7264"/>
    <w:rsid w:val="7DC4436B"/>
    <w:rsid w:val="7DCD6B2C"/>
    <w:rsid w:val="7DDE1B73"/>
    <w:rsid w:val="7DDF4C23"/>
    <w:rsid w:val="7DF033B2"/>
    <w:rsid w:val="7DFEA1C6"/>
    <w:rsid w:val="7E1846B6"/>
    <w:rsid w:val="7E222736"/>
    <w:rsid w:val="7E2412AD"/>
    <w:rsid w:val="7E462FD2"/>
    <w:rsid w:val="7E543E76"/>
    <w:rsid w:val="7E6E56C8"/>
    <w:rsid w:val="7E742588"/>
    <w:rsid w:val="7E7F4735"/>
    <w:rsid w:val="7E8166CB"/>
    <w:rsid w:val="7E8F2BCB"/>
    <w:rsid w:val="7E9276DB"/>
    <w:rsid w:val="7EAD3051"/>
    <w:rsid w:val="7EAF5740"/>
    <w:rsid w:val="7EB22F8B"/>
    <w:rsid w:val="7EB77A2B"/>
    <w:rsid w:val="7EC446FA"/>
    <w:rsid w:val="7ED76320"/>
    <w:rsid w:val="7EDD08F8"/>
    <w:rsid w:val="7EE2719E"/>
    <w:rsid w:val="7EF70770"/>
    <w:rsid w:val="7EF874E0"/>
    <w:rsid w:val="7F1F3A60"/>
    <w:rsid w:val="7F307C86"/>
    <w:rsid w:val="7F473AE0"/>
    <w:rsid w:val="7F480FCB"/>
    <w:rsid w:val="7F4F2EF3"/>
    <w:rsid w:val="7F6F4FB9"/>
    <w:rsid w:val="7F754799"/>
    <w:rsid w:val="7F75FB47"/>
    <w:rsid w:val="7F76ACFE"/>
    <w:rsid w:val="7F7B314F"/>
    <w:rsid w:val="7F7E59EA"/>
    <w:rsid w:val="7F98785D"/>
    <w:rsid w:val="7F9D1317"/>
    <w:rsid w:val="7FA30658"/>
    <w:rsid w:val="7FBD5515"/>
    <w:rsid w:val="7FBE2333"/>
    <w:rsid w:val="7FC95C68"/>
    <w:rsid w:val="7FD1494F"/>
    <w:rsid w:val="7FD34D39"/>
    <w:rsid w:val="7FEB4AFA"/>
    <w:rsid w:val="7FF16F6D"/>
    <w:rsid w:val="7FF6562E"/>
    <w:rsid w:val="7FF79999"/>
    <w:rsid w:val="7FF91981"/>
    <w:rsid w:val="7FFC4CF5"/>
    <w:rsid w:val="7FFF5A40"/>
    <w:rsid w:val="9E5F8FA2"/>
    <w:rsid w:val="9FEF8431"/>
    <w:rsid w:val="AFC94727"/>
    <w:rsid w:val="BD7F855A"/>
    <w:rsid w:val="BDEF8684"/>
    <w:rsid w:val="BE9FFE6C"/>
    <w:rsid w:val="DFFE8238"/>
    <w:rsid w:val="E6FD9C6F"/>
    <w:rsid w:val="E7FD0660"/>
    <w:rsid w:val="E9B6830D"/>
    <w:rsid w:val="EBFF71E3"/>
    <w:rsid w:val="EDC53750"/>
    <w:rsid w:val="EFCACA39"/>
    <w:rsid w:val="F7BBDEBC"/>
    <w:rsid w:val="F7FB5D24"/>
    <w:rsid w:val="F8CAE811"/>
    <w:rsid w:val="FBED0B46"/>
    <w:rsid w:val="FCD235D5"/>
    <w:rsid w:val="FD5F18D1"/>
    <w:rsid w:val="FDFF798F"/>
    <w:rsid w:val="FE2DACEF"/>
    <w:rsid w:val="FFDF1C65"/>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14:defaultImageDpi w14:val="32767"/>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0" w:semiHidden="0" w:name="heading 6"/>
    <w:lsdException w:qFormat="1" w:uiPriority="0" w:semiHidden="0" w:name="heading 7"/>
    <w:lsdException w:qFormat="1" w:uiPriority="0" w:semiHidden="0" w:name="heading 8"/>
    <w:lsdException w:qFormat="1"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qFormat="1" w:unhideWhenUsed="0" w:uiPriority="0" w:semiHidden="0" w:name="List Bullet"/>
    <w:lsdException w:qFormat="1"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qFormat="1" w:unhideWhenUsed="0" w:uiPriority="0" w:semiHidden="0" w:name="List Bullet 5"/>
    <w:lsdException w:qFormat="1" w:unhideWhenUsed="0" w:uiPriority="0" w:semiHidden="0" w:name="List Number 2"/>
    <w:lsdException w:qFormat="1" w:unhideWhenUsed="0" w:uiPriority="0" w:semiHidden="0" w:name="List Number 3"/>
    <w:lsdException w:qFormat="1" w:unhideWhenUsed="0" w:uiPriority="0" w:semiHidden="0" w:name="List Number 4"/>
    <w:lsdException w:qFormat="1"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22" w:semiHidden="0" w:name="Strong"/>
    <w:lsdException w:qFormat="1" w:unhideWhenUsed="0" w:uiPriority="2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line="560" w:lineRule="exact"/>
      <w:ind w:firstLine="560" w:firstLineChars="200"/>
      <w:jc w:val="both"/>
    </w:pPr>
    <w:rPr>
      <w:rFonts w:ascii="Times New Roman" w:hAnsi="Times New Roman" w:eastAsia="方正仿宋_GB2312" w:cstheme="minorBidi"/>
      <w:kern w:val="2"/>
      <w:sz w:val="32"/>
      <w:szCs w:val="32"/>
      <w:lang w:val="en-US" w:eastAsia="zh-CN" w:bidi="ar-SA"/>
    </w:rPr>
  </w:style>
  <w:style w:type="paragraph" w:styleId="2">
    <w:name w:val="heading 1"/>
    <w:basedOn w:val="1"/>
    <w:next w:val="1"/>
    <w:link w:val="54"/>
    <w:qFormat/>
    <w:uiPriority w:val="9"/>
    <w:pPr>
      <w:keepNext/>
      <w:keepLines/>
      <w:tabs>
        <w:tab w:val="left" w:pos="0"/>
      </w:tabs>
      <w:spacing w:before="120" w:line="640" w:lineRule="exact"/>
      <w:ind w:firstLine="0" w:firstLineChars="0"/>
      <w:jc w:val="center"/>
      <w:outlineLvl w:val="0"/>
    </w:pPr>
    <w:rPr>
      <w:rFonts w:ascii="方正小标宋_GBK" w:eastAsia="方正小标宋_GBK"/>
      <w:b/>
      <w:bCs/>
      <w:kern w:val="44"/>
      <w:sz w:val="36"/>
      <w:szCs w:val="36"/>
    </w:rPr>
  </w:style>
  <w:style w:type="paragraph" w:styleId="3">
    <w:name w:val="heading 2"/>
    <w:basedOn w:val="1"/>
    <w:next w:val="1"/>
    <w:link w:val="82"/>
    <w:unhideWhenUsed/>
    <w:qFormat/>
    <w:uiPriority w:val="9"/>
    <w:pPr>
      <w:numPr>
        <w:ilvl w:val="1"/>
        <w:numId w:val="1"/>
      </w:numPr>
      <w:tabs>
        <w:tab w:val="left" w:pos="0"/>
        <w:tab w:val="left" w:pos="420"/>
      </w:tabs>
      <w:spacing w:before="289" w:beforeLines="50" w:after="289" w:afterLines="50" w:line="640" w:lineRule="exact"/>
      <w:ind w:firstLineChars="0"/>
      <w:outlineLvl w:val="1"/>
    </w:pPr>
    <w:rPr>
      <w:rFonts w:ascii="楷体_GB2312" w:eastAsia="楷体_GB2312"/>
      <w:b/>
      <w:bCs/>
    </w:rPr>
  </w:style>
  <w:style w:type="paragraph" w:styleId="4">
    <w:name w:val="heading 3"/>
    <w:basedOn w:val="1"/>
    <w:next w:val="1"/>
    <w:link w:val="83"/>
    <w:unhideWhenUsed/>
    <w:qFormat/>
    <w:uiPriority w:val="9"/>
    <w:pPr>
      <w:numPr>
        <w:ilvl w:val="2"/>
        <w:numId w:val="1"/>
      </w:numPr>
      <w:tabs>
        <w:tab w:val="left" w:pos="0"/>
      </w:tabs>
      <w:spacing w:before="240" w:after="240" w:line="360" w:lineRule="auto"/>
      <w:ind w:left="0" w:firstLineChars="0"/>
      <w:outlineLvl w:val="2"/>
    </w:pPr>
    <w:rPr>
      <w:rFonts w:ascii="仿宋_GB2312" w:hAnsi="宋体" w:eastAsia="仿宋_GB2312" w:cs="宋体"/>
      <w:bCs/>
      <w:sz w:val="28"/>
      <w:szCs w:val="28"/>
    </w:rPr>
  </w:style>
  <w:style w:type="paragraph" w:styleId="5">
    <w:name w:val="heading 4"/>
    <w:basedOn w:val="1"/>
    <w:next w:val="1"/>
    <w:link w:val="84"/>
    <w:unhideWhenUsed/>
    <w:qFormat/>
    <w:uiPriority w:val="9"/>
    <w:pPr>
      <w:tabs>
        <w:tab w:val="left" w:pos="0"/>
      </w:tabs>
      <w:spacing w:line="240" w:lineRule="atLeast"/>
      <w:ind w:firstLine="0" w:firstLineChars="0"/>
      <w:outlineLvl w:val="3"/>
    </w:pPr>
    <w:rPr>
      <w:rFonts w:ascii="楷体_GB2312" w:hAnsi="方正幼线_GBK" w:eastAsia="楷体_GB2312" w:cs="Arial"/>
      <w:b/>
      <w:bCs/>
      <w:sz w:val="28"/>
      <w:szCs w:val="28"/>
    </w:rPr>
  </w:style>
  <w:style w:type="paragraph" w:styleId="6">
    <w:name w:val="heading 5"/>
    <w:next w:val="1"/>
    <w:link w:val="85"/>
    <w:unhideWhenUsed/>
    <w:qFormat/>
    <w:uiPriority w:val="9"/>
    <w:pPr>
      <w:tabs>
        <w:tab w:val="left" w:pos="0"/>
      </w:tabs>
      <w:adjustRightInd w:val="0"/>
      <w:snapToGrid w:val="0"/>
      <w:spacing w:before="120" w:beforeLines="50" w:line="264" w:lineRule="auto"/>
      <w:outlineLvl w:val="4"/>
    </w:pPr>
    <w:rPr>
      <w:rFonts w:ascii="楷体_GB2312" w:hAnsi="MiSans Semibold" w:eastAsia="楷体_GB2312" w:cstheme="minorBidi"/>
      <w:b/>
      <w:bCs/>
      <w:color w:val="333333"/>
      <w:sz w:val="28"/>
      <w:szCs w:val="28"/>
      <w:lang w:val="en-US" w:eastAsia="zh-CN" w:bidi="ar-SA"/>
    </w:rPr>
  </w:style>
  <w:style w:type="paragraph" w:styleId="7">
    <w:name w:val="heading 6"/>
    <w:next w:val="1"/>
    <w:link w:val="86"/>
    <w:unhideWhenUsed/>
    <w:qFormat/>
    <w:uiPriority w:val="0"/>
    <w:pPr>
      <w:numPr>
        <w:ilvl w:val="5"/>
        <w:numId w:val="1"/>
      </w:numPr>
      <w:adjustRightInd w:val="0"/>
      <w:snapToGrid w:val="0"/>
      <w:spacing w:before="50" w:beforeLines="50" w:line="264" w:lineRule="auto"/>
      <w:outlineLvl w:val="5"/>
    </w:pPr>
    <w:rPr>
      <w:rFonts w:ascii="MiSans Semibold" w:hAnsi="MiSans Semibold" w:eastAsia="MiSans Semibold" w:cstheme="minorBidi"/>
      <w:b/>
      <w:bCs/>
      <w:color w:val="333333"/>
      <w:sz w:val="22"/>
      <w:szCs w:val="22"/>
      <w:lang w:val="en-US" w:eastAsia="zh-CN" w:bidi="ar-SA"/>
    </w:rPr>
  </w:style>
  <w:style w:type="paragraph" w:styleId="8">
    <w:name w:val="heading 7"/>
    <w:next w:val="1"/>
    <w:link w:val="143"/>
    <w:unhideWhenUsed/>
    <w:qFormat/>
    <w:uiPriority w:val="0"/>
    <w:pPr>
      <w:numPr>
        <w:ilvl w:val="6"/>
        <w:numId w:val="1"/>
      </w:numPr>
      <w:adjustRightInd w:val="0"/>
      <w:snapToGrid w:val="0"/>
      <w:spacing w:before="50" w:beforeLines="50" w:line="264" w:lineRule="auto"/>
      <w:outlineLvl w:val="6"/>
    </w:pPr>
    <w:rPr>
      <w:rFonts w:ascii="MiSans Semibold" w:hAnsi="MiSans Semibold" w:eastAsia="MiSans Semibold" w:cstheme="minorBidi"/>
      <w:b/>
      <w:bCs/>
      <w:color w:val="333333"/>
      <w:sz w:val="22"/>
      <w:szCs w:val="22"/>
      <w:lang w:val="en-US" w:eastAsia="zh-CN" w:bidi="ar-SA"/>
    </w:rPr>
  </w:style>
  <w:style w:type="paragraph" w:styleId="9">
    <w:name w:val="heading 8"/>
    <w:next w:val="1"/>
    <w:link w:val="144"/>
    <w:unhideWhenUsed/>
    <w:qFormat/>
    <w:uiPriority w:val="0"/>
    <w:pPr>
      <w:numPr>
        <w:ilvl w:val="7"/>
        <w:numId w:val="1"/>
      </w:numPr>
      <w:adjustRightInd w:val="0"/>
      <w:snapToGrid w:val="0"/>
      <w:spacing w:before="50" w:beforeLines="50" w:line="264" w:lineRule="auto"/>
      <w:outlineLvl w:val="7"/>
    </w:pPr>
    <w:rPr>
      <w:rFonts w:ascii="MiSans Semibold" w:hAnsi="MiSans Semibold" w:eastAsia="MiSans Semibold" w:cstheme="majorBidi"/>
      <w:b/>
      <w:bCs/>
      <w:color w:val="333333"/>
      <w:sz w:val="22"/>
      <w:szCs w:val="22"/>
      <w:lang w:val="en-US" w:eastAsia="zh-CN" w:bidi="ar-SA"/>
    </w:rPr>
  </w:style>
  <w:style w:type="paragraph" w:styleId="10">
    <w:name w:val="heading 9"/>
    <w:next w:val="1"/>
    <w:link w:val="145"/>
    <w:unhideWhenUsed/>
    <w:qFormat/>
    <w:uiPriority w:val="0"/>
    <w:pPr>
      <w:numPr>
        <w:ilvl w:val="8"/>
        <w:numId w:val="1"/>
      </w:numPr>
      <w:adjustRightInd w:val="0"/>
      <w:snapToGrid w:val="0"/>
      <w:spacing w:before="50" w:beforeLines="50" w:line="264" w:lineRule="auto"/>
      <w:outlineLvl w:val="8"/>
    </w:pPr>
    <w:rPr>
      <w:rFonts w:ascii="MiSans Semibold" w:hAnsi="MiSans Semibold" w:eastAsia="MiSans Semibold" w:cstheme="majorBidi"/>
      <w:b/>
      <w:bCs/>
      <w:color w:val="333333"/>
      <w:sz w:val="22"/>
      <w:szCs w:val="22"/>
      <w:lang w:val="en-US" w:eastAsia="zh-CN" w:bidi="ar-SA"/>
    </w:rPr>
  </w:style>
  <w:style w:type="character" w:default="1" w:styleId="45">
    <w:name w:val="Default Paragraph Font"/>
    <w:semiHidden/>
    <w:unhideWhenUsed/>
    <w:qFormat/>
    <w:uiPriority w:val="1"/>
  </w:style>
  <w:style w:type="table" w:default="1" w:styleId="43">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unhideWhenUsed/>
    <w:qFormat/>
    <w:uiPriority w:val="39"/>
    <w:pPr>
      <w:adjustRightInd/>
      <w:snapToGrid/>
      <w:spacing w:line="240" w:lineRule="auto"/>
      <w:ind w:left="2520" w:leftChars="1200" w:firstLine="0" w:firstLineChars="0"/>
    </w:pPr>
    <w:rPr>
      <w:rFonts w:asciiTheme="minorHAnsi" w:hAnsiTheme="minorHAnsi" w:eastAsiaTheme="minorEastAsia"/>
      <w:sz w:val="21"/>
      <w:szCs w:val="22"/>
      <w14:ligatures w14:val="standardContextual"/>
    </w:rPr>
  </w:style>
  <w:style w:type="paragraph" w:styleId="12">
    <w:name w:val="List Number 2"/>
    <w:basedOn w:val="1"/>
    <w:qFormat/>
    <w:uiPriority w:val="0"/>
    <w:pPr>
      <w:numPr>
        <w:ilvl w:val="0"/>
        <w:numId w:val="2"/>
      </w:numPr>
      <w:tabs>
        <w:tab w:val="left" w:pos="-420"/>
        <w:tab w:val="left" w:pos="419"/>
      </w:tabs>
      <w:spacing w:before="50" w:after="50"/>
      <w:ind w:left="437" w:hanging="437" w:firstLineChars="0"/>
    </w:pPr>
    <w:rPr>
      <w:color w:val="292929"/>
    </w:rPr>
  </w:style>
  <w:style w:type="paragraph" w:styleId="13">
    <w:name w:val="List Bullet 4"/>
    <w:basedOn w:val="1"/>
    <w:qFormat/>
    <w:uiPriority w:val="0"/>
    <w:pPr>
      <w:numPr>
        <w:ilvl w:val="0"/>
        <w:numId w:val="3"/>
      </w:numPr>
      <w:spacing w:before="50" w:after="50"/>
      <w:ind w:left="1701" w:hanging="340"/>
    </w:pPr>
  </w:style>
  <w:style w:type="paragraph" w:styleId="14">
    <w:name w:val="List Number"/>
    <w:basedOn w:val="1"/>
    <w:qFormat/>
    <w:uiPriority w:val="0"/>
    <w:pPr>
      <w:numPr>
        <w:ilvl w:val="0"/>
        <w:numId w:val="4"/>
      </w:numPr>
      <w:ind w:left="340" w:hanging="340" w:firstLineChars="0"/>
    </w:pPr>
  </w:style>
  <w:style w:type="paragraph" w:styleId="15">
    <w:name w:val="caption"/>
    <w:basedOn w:val="1"/>
    <w:next w:val="1"/>
    <w:unhideWhenUsed/>
    <w:qFormat/>
    <w:uiPriority w:val="0"/>
    <w:pPr>
      <w:spacing w:before="50" w:after="50"/>
      <w:ind w:firstLine="0" w:firstLineChars="0"/>
      <w:jc w:val="center"/>
    </w:pPr>
    <w:rPr>
      <w:b/>
      <w:sz w:val="20"/>
      <w:szCs w:val="20"/>
    </w:rPr>
  </w:style>
  <w:style w:type="paragraph" w:styleId="16">
    <w:name w:val="List Bullet"/>
    <w:basedOn w:val="1"/>
    <w:qFormat/>
    <w:uiPriority w:val="0"/>
    <w:pPr>
      <w:numPr>
        <w:ilvl w:val="0"/>
        <w:numId w:val="5"/>
      </w:numPr>
      <w:spacing w:before="50" w:after="50"/>
      <w:ind w:left="454" w:hanging="454" w:firstLineChars="0"/>
    </w:pPr>
  </w:style>
  <w:style w:type="paragraph" w:styleId="17">
    <w:name w:val="annotation text"/>
    <w:basedOn w:val="1"/>
    <w:link w:val="59"/>
    <w:qFormat/>
    <w:uiPriority w:val="0"/>
    <w:pPr>
      <w:spacing w:before="50" w:after="50"/>
      <w:ind w:firstLine="0" w:firstLineChars="0"/>
      <w:jc w:val="left"/>
    </w:pPr>
    <w:rPr>
      <w:rFonts w:ascii="仿宋" w:hAnsi="仿宋" w:eastAsia="仿宋" w:cs="Arial"/>
      <w:b/>
      <w:color w:val="00B050"/>
    </w:rPr>
  </w:style>
  <w:style w:type="paragraph" w:styleId="18">
    <w:name w:val="List Bullet 3"/>
    <w:basedOn w:val="1"/>
    <w:qFormat/>
    <w:uiPriority w:val="0"/>
    <w:pPr>
      <w:numPr>
        <w:ilvl w:val="0"/>
        <w:numId w:val="6"/>
      </w:numPr>
      <w:spacing w:before="50" w:after="50"/>
      <w:ind w:left="1304" w:hanging="340"/>
    </w:pPr>
  </w:style>
  <w:style w:type="paragraph" w:styleId="19">
    <w:name w:val="Body Text"/>
    <w:basedOn w:val="1"/>
    <w:link w:val="87"/>
    <w:qFormat/>
    <w:uiPriority w:val="0"/>
    <w:pPr>
      <w:spacing w:before="50" w:after="50" w:afterLines="50"/>
    </w:pPr>
  </w:style>
  <w:style w:type="paragraph" w:styleId="20">
    <w:name w:val="List Number 3"/>
    <w:basedOn w:val="1"/>
    <w:qFormat/>
    <w:uiPriority w:val="0"/>
    <w:pPr>
      <w:numPr>
        <w:ilvl w:val="0"/>
        <w:numId w:val="7"/>
      </w:numPr>
      <w:tabs>
        <w:tab w:val="left" w:pos="-420"/>
        <w:tab w:val="clear" w:pos="0"/>
      </w:tabs>
      <w:spacing w:before="50" w:after="50"/>
      <w:ind w:left="380" w:hanging="266" w:firstLineChars="0"/>
    </w:pPr>
    <w:rPr>
      <w:color w:val="292929"/>
    </w:rPr>
  </w:style>
  <w:style w:type="paragraph" w:styleId="21">
    <w:name w:val="List Bullet 2"/>
    <w:basedOn w:val="1"/>
    <w:qFormat/>
    <w:uiPriority w:val="0"/>
    <w:pPr>
      <w:numPr>
        <w:ilvl w:val="0"/>
        <w:numId w:val="8"/>
      </w:numPr>
      <w:spacing w:before="50" w:after="50"/>
      <w:ind w:left="907" w:hanging="454"/>
    </w:pPr>
  </w:style>
  <w:style w:type="paragraph" w:styleId="22">
    <w:name w:val="toc 5"/>
    <w:basedOn w:val="1"/>
    <w:next w:val="1"/>
    <w:qFormat/>
    <w:uiPriority w:val="39"/>
    <w:pPr>
      <w:spacing w:before="50" w:after="50"/>
      <w:ind w:firstLine="0" w:firstLineChars="0"/>
    </w:pPr>
  </w:style>
  <w:style w:type="paragraph" w:styleId="23">
    <w:name w:val="toc 3"/>
    <w:basedOn w:val="1"/>
    <w:next w:val="1"/>
    <w:qFormat/>
    <w:uiPriority w:val="39"/>
    <w:pPr>
      <w:spacing w:before="50" w:after="50"/>
      <w:ind w:firstLine="0" w:firstLineChars="0"/>
    </w:pPr>
  </w:style>
  <w:style w:type="paragraph" w:styleId="24">
    <w:name w:val="List Bullet 5"/>
    <w:basedOn w:val="1"/>
    <w:qFormat/>
    <w:uiPriority w:val="0"/>
    <w:pPr>
      <w:numPr>
        <w:ilvl w:val="0"/>
        <w:numId w:val="9"/>
      </w:numPr>
      <w:spacing w:before="50" w:after="50"/>
      <w:ind w:left="2098" w:hanging="340" w:firstLineChars="0"/>
    </w:pPr>
  </w:style>
  <w:style w:type="paragraph" w:styleId="25">
    <w:name w:val="List Number 4"/>
    <w:basedOn w:val="1"/>
    <w:qFormat/>
    <w:uiPriority w:val="0"/>
    <w:pPr>
      <w:numPr>
        <w:ilvl w:val="0"/>
        <w:numId w:val="10"/>
      </w:numPr>
      <w:spacing w:before="50" w:after="50"/>
      <w:ind w:firstLine="0" w:firstLineChars="0"/>
    </w:pPr>
    <w:rPr>
      <w:color w:val="292929"/>
    </w:rPr>
  </w:style>
  <w:style w:type="paragraph" w:styleId="26">
    <w:name w:val="toc 8"/>
    <w:basedOn w:val="1"/>
    <w:next w:val="1"/>
    <w:unhideWhenUsed/>
    <w:qFormat/>
    <w:uiPriority w:val="39"/>
    <w:pPr>
      <w:adjustRightInd/>
      <w:snapToGrid/>
      <w:spacing w:line="240" w:lineRule="auto"/>
      <w:ind w:left="2940" w:leftChars="1400" w:firstLine="0" w:firstLineChars="0"/>
    </w:pPr>
    <w:rPr>
      <w:rFonts w:asciiTheme="minorHAnsi" w:hAnsiTheme="minorHAnsi" w:eastAsiaTheme="minorEastAsia"/>
      <w:sz w:val="21"/>
      <w:szCs w:val="22"/>
      <w14:ligatures w14:val="standardContextual"/>
    </w:rPr>
  </w:style>
  <w:style w:type="paragraph" w:styleId="27">
    <w:name w:val="Body Text Indent 2"/>
    <w:basedOn w:val="1"/>
    <w:link w:val="88"/>
    <w:qFormat/>
    <w:uiPriority w:val="0"/>
    <w:pPr>
      <w:adjustRightInd/>
      <w:snapToGrid/>
      <w:spacing w:line="500" w:lineRule="exact"/>
      <w:ind w:left="-2" w:leftChars="-1" w:firstLine="524" w:firstLineChars="187"/>
    </w:pPr>
    <w:rPr>
      <w:rFonts w:ascii="宋体" w:hAnsi="宋体" w:eastAsia="宋体" w:cs="Times New Roman"/>
      <w:sz w:val="28"/>
      <w:szCs w:val="24"/>
    </w:rPr>
  </w:style>
  <w:style w:type="paragraph" w:styleId="28">
    <w:name w:val="endnote text"/>
    <w:basedOn w:val="1"/>
    <w:link w:val="146"/>
    <w:qFormat/>
    <w:uiPriority w:val="0"/>
    <w:pPr>
      <w:spacing w:before="50" w:after="50"/>
      <w:ind w:firstLine="0" w:firstLineChars="0"/>
      <w:jc w:val="left"/>
    </w:pPr>
  </w:style>
  <w:style w:type="paragraph" w:styleId="29">
    <w:name w:val="Balloon Text"/>
    <w:basedOn w:val="1"/>
    <w:link w:val="61"/>
    <w:qFormat/>
    <w:uiPriority w:val="0"/>
    <w:pPr>
      <w:spacing w:before="50" w:after="50"/>
      <w:ind w:firstLine="0" w:firstLineChars="0"/>
    </w:pPr>
    <w:rPr>
      <w:sz w:val="18"/>
      <w:szCs w:val="18"/>
    </w:rPr>
  </w:style>
  <w:style w:type="paragraph" w:styleId="30">
    <w:name w:val="footer"/>
    <w:basedOn w:val="1"/>
    <w:link w:val="58"/>
    <w:qFormat/>
    <w:uiPriority w:val="99"/>
    <w:pPr>
      <w:tabs>
        <w:tab w:val="center" w:pos="4153"/>
        <w:tab w:val="right" w:pos="8306"/>
      </w:tabs>
      <w:ind w:firstLine="0" w:firstLineChars="0"/>
      <w:jc w:val="center"/>
    </w:pPr>
    <w:rPr>
      <w:rFonts w:ascii="宋体" w:hAnsi="宋体" w:eastAsia="宋体" w:cs="宋体"/>
      <w:sz w:val="28"/>
      <w:szCs w:val="28"/>
    </w:rPr>
  </w:style>
  <w:style w:type="paragraph" w:styleId="31">
    <w:name w:val="header"/>
    <w:basedOn w:val="1"/>
    <w:link w:val="57"/>
    <w:qFormat/>
    <w:uiPriority w:val="0"/>
    <w:pPr>
      <w:pBdr>
        <w:top w:val="none" w:color="auto" w:sz="0" w:space="1"/>
        <w:left w:val="none" w:color="auto" w:sz="0" w:space="4"/>
        <w:bottom w:val="none" w:color="auto" w:sz="0" w:space="1"/>
        <w:right w:val="none" w:color="auto" w:sz="0" w:space="4"/>
      </w:pBdr>
      <w:tabs>
        <w:tab w:val="center" w:pos="4153"/>
        <w:tab w:val="right" w:pos="8306"/>
      </w:tabs>
      <w:spacing w:before="50" w:after="50"/>
      <w:ind w:firstLine="0" w:firstLineChars="0"/>
      <w:jc w:val="center"/>
    </w:pPr>
    <w:rPr>
      <w:sz w:val="18"/>
      <w:szCs w:val="18"/>
    </w:rPr>
  </w:style>
  <w:style w:type="paragraph" w:styleId="32">
    <w:name w:val="toc 1"/>
    <w:basedOn w:val="1"/>
    <w:next w:val="1"/>
    <w:qFormat/>
    <w:uiPriority w:val="39"/>
    <w:pPr>
      <w:spacing w:before="72" w:after="72"/>
      <w:ind w:firstLine="0" w:firstLineChars="0"/>
      <w:jc w:val="left"/>
    </w:pPr>
    <w:rPr>
      <w:rFonts w:ascii="方正黑体_GBK" w:eastAsia="方正黑体_GBK" w:cs="Times New Roman"/>
      <w:b/>
      <w:lang w:val="zh-CN"/>
    </w:rPr>
  </w:style>
  <w:style w:type="paragraph" w:styleId="33">
    <w:name w:val="toc 4"/>
    <w:basedOn w:val="1"/>
    <w:next w:val="1"/>
    <w:qFormat/>
    <w:uiPriority w:val="39"/>
    <w:pPr>
      <w:spacing w:before="50" w:after="50"/>
      <w:ind w:firstLine="0" w:firstLineChars="0"/>
    </w:pPr>
  </w:style>
  <w:style w:type="paragraph" w:styleId="34">
    <w:name w:val="Subtitle"/>
    <w:link w:val="147"/>
    <w:qFormat/>
    <w:uiPriority w:val="0"/>
    <w:pPr>
      <w:adjustRightInd w:val="0"/>
      <w:snapToGrid w:val="0"/>
      <w:spacing w:before="50" w:beforeLines="50"/>
      <w:jc w:val="center"/>
      <w:outlineLvl w:val="1"/>
    </w:pPr>
    <w:rPr>
      <w:rFonts w:ascii="MiSans Semibold" w:hAnsi="MiSans Semibold" w:eastAsia="MiSans Semibold" w:cstheme="minorBidi"/>
      <w:b/>
      <w:bCs/>
      <w:kern w:val="28"/>
      <w:sz w:val="48"/>
      <w:szCs w:val="48"/>
      <w:lang w:val="en-US" w:eastAsia="zh-CN" w:bidi="ar-SA"/>
    </w:rPr>
  </w:style>
  <w:style w:type="paragraph" w:styleId="35">
    <w:name w:val="List Number 5"/>
    <w:basedOn w:val="1"/>
    <w:qFormat/>
    <w:uiPriority w:val="0"/>
    <w:pPr>
      <w:numPr>
        <w:ilvl w:val="0"/>
        <w:numId w:val="11"/>
      </w:numPr>
      <w:spacing w:before="50" w:after="50"/>
      <w:ind w:left="442" w:hanging="442"/>
    </w:pPr>
    <w:rPr>
      <w:color w:val="292929"/>
    </w:rPr>
  </w:style>
  <w:style w:type="paragraph" w:styleId="36">
    <w:name w:val="footnote text"/>
    <w:basedOn w:val="1"/>
    <w:link w:val="89"/>
    <w:qFormat/>
    <w:uiPriority w:val="0"/>
    <w:pPr>
      <w:spacing w:before="50" w:after="50"/>
      <w:ind w:firstLine="0" w:firstLineChars="0"/>
      <w:jc w:val="left"/>
    </w:pPr>
    <w:rPr>
      <w:sz w:val="18"/>
      <w:szCs w:val="18"/>
    </w:rPr>
  </w:style>
  <w:style w:type="paragraph" w:styleId="37">
    <w:name w:val="toc 6"/>
    <w:basedOn w:val="1"/>
    <w:next w:val="1"/>
    <w:unhideWhenUsed/>
    <w:qFormat/>
    <w:uiPriority w:val="39"/>
    <w:pPr>
      <w:adjustRightInd/>
      <w:snapToGrid/>
      <w:spacing w:line="240" w:lineRule="auto"/>
      <w:ind w:left="2100" w:leftChars="1000" w:firstLine="0" w:firstLineChars="0"/>
    </w:pPr>
    <w:rPr>
      <w:rFonts w:asciiTheme="minorHAnsi" w:hAnsiTheme="minorHAnsi" w:eastAsiaTheme="minorEastAsia"/>
      <w:sz w:val="21"/>
      <w:szCs w:val="22"/>
      <w14:ligatures w14:val="standardContextual"/>
    </w:rPr>
  </w:style>
  <w:style w:type="paragraph" w:styleId="38">
    <w:name w:val="toc 2"/>
    <w:basedOn w:val="1"/>
    <w:next w:val="1"/>
    <w:qFormat/>
    <w:uiPriority w:val="39"/>
    <w:pPr>
      <w:spacing w:before="50" w:after="50"/>
      <w:ind w:firstLine="0" w:firstLineChars="0"/>
    </w:pPr>
  </w:style>
  <w:style w:type="paragraph" w:styleId="39">
    <w:name w:val="toc 9"/>
    <w:basedOn w:val="1"/>
    <w:next w:val="1"/>
    <w:unhideWhenUsed/>
    <w:qFormat/>
    <w:uiPriority w:val="39"/>
    <w:pPr>
      <w:adjustRightInd/>
      <w:snapToGrid/>
      <w:spacing w:line="240" w:lineRule="auto"/>
      <w:ind w:left="3360" w:leftChars="1600" w:firstLine="0" w:firstLineChars="0"/>
    </w:pPr>
    <w:rPr>
      <w:rFonts w:asciiTheme="minorHAnsi" w:hAnsiTheme="minorHAnsi" w:eastAsiaTheme="minorEastAsia"/>
      <w:sz w:val="21"/>
      <w:szCs w:val="22"/>
      <w14:ligatures w14:val="standardContextual"/>
    </w:rPr>
  </w:style>
  <w:style w:type="paragraph" w:styleId="40">
    <w:name w:val="Normal (Web)"/>
    <w:basedOn w:val="1"/>
    <w:unhideWhenUsed/>
    <w:qFormat/>
    <w:uiPriority w:val="99"/>
    <w:pPr>
      <w:widowControl/>
      <w:adjustRightInd/>
      <w:snapToGrid/>
      <w:spacing w:before="100" w:beforeAutospacing="1" w:after="100" w:afterAutospacing="1" w:line="240" w:lineRule="auto"/>
      <w:ind w:firstLine="0" w:firstLineChars="0"/>
      <w:jc w:val="left"/>
    </w:pPr>
    <w:rPr>
      <w:rFonts w:ascii="宋体" w:hAnsi="宋体" w:eastAsia="宋体" w:cs="宋体"/>
      <w:kern w:val="0"/>
      <w:sz w:val="24"/>
      <w:szCs w:val="24"/>
    </w:rPr>
  </w:style>
  <w:style w:type="paragraph" w:styleId="41">
    <w:name w:val="Title"/>
    <w:link w:val="148"/>
    <w:qFormat/>
    <w:uiPriority w:val="10"/>
    <w:pPr>
      <w:pBdr>
        <w:top w:val="none" w:color="auto" w:sz="0" w:space="1"/>
        <w:left w:val="none" w:color="auto" w:sz="0" w:space="4"/>
        <w:bottom w:val="none" w:color="B92D07" w:sz="0" w:space="1"/>
        <w:right w:val="none" w:color="auto" w:sz="0" w:space="4"/>
      </w:pBdr>
      <w:jc w:val="center"/>
      <w:outlineLvl w:val="0"/>
    </w:pPr>
    <w:rPr>
      <w:rFonts w:ascii="MiSans Semibold" w:hAnsi="MiSans Semibold" w:eastAsia="MiSans Semibold" w:cs="MiSans Bold"/>
      <w:b/>
      <w:sz w:val="72"/>
      <w:szCs w:val="72"/>
      <w:lang w:val="en-US" w:eastAsia="zh-CN" w:bidi="ar-SA"/>
    </w:rPr>
  </w:style>
  <w:style w:type="paragraph" w:styleId="42">
    <w:name w:val="annotation subject"/>
    <w:basedOn w:val="17"/>
    <w:next w:val="17"/>
    <w:link w:val="60"/>
    <w:qFormat/>
    <w:uiPriority w:val="0"/>
    <w:rPr>
      <w:bCs/>
    </w:rPr>
  </w:style>
  <w:style w:type="table" w:styleId="44">
    <w:name w:val="Table Grid"/>
    <w:basedOn w:val="43"/>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6">
    <w:name w:val="Strong"/>
    <w:basedOn w:val="45"/>
    <w:qFormat/>
    <w:uiPriority w:val="22"/>
    <w:rPr>
      <w:rFonts w:ascii="MiSans Semibold" w:hAnsi="MiSans Semibold" w:eastAsia="MiSans Semibold"/>
      <w:b/>
      <w:bCs/>
      <w:color w:val="auto"/>
      <w:u w:val="none"/>
    </w:rPr>
  </w:style>
  <w:style w:type="character" w:styleId="47">
    <w:name w:val="endnote reference"/>
    <w:basedOn w:val="45"/>
    <w:qFormat/>
    <w:uiPriority w:val="0"/>
    <w:rPr>
      <w:rFonts w:ascii="MiSans Semibold" w:hAnsi="MiSans Semibold" w:eastAsia="MiSans Semibold"/>
      <w:vertAlign w:val="superscript"/>
    </w:rPr>
  </w:style>
  <w:style w:type="character" w:styleId="48">
    <w:name w:val="page number"/>
    <w:basedOn w:val="45"/>
    <w:qFormat/>
    <w:uiPriority w:val="0"/>
    <w:rPr>
      <w:rFonts w:ascii="MiSans Semibold" w:hAnsi="MiSans Semibold" w:eastAsia="MiSans Semibold"/>
      <w:color w:val="808080" w:themeColor="background1" w:themeShade="80"/>
    </w:rPr>
  </w:style>
  <w:style w:type="character" w:styleId="49">
    <w:name w:val="FollowedHyperlink"/>
    <w:basedOn w:val="45"/>
    <w:qFormat/>
    <w:uiPriority w:val="0"/>
    <w:rPr>
      <w:rFonts w:ascii="MiSans Semibold" w:hAnsi="MiSans Semibold" w:eastAsia="MiSans Semibold" w:cstheme="minorBidi"/>
      <w:color w:val="800080"/>
      <w:kern w:val="2"/>
      <w:sz w:val="22"/>
      <w:szCs w:val="22"/>
      <w:u w:val="single"/>
      <w:lang w:val="en-US" w:eastAsia="zh-CN" w:bidi="ar-SA"/>
    </w:rPr>
  </w:style>
  <w:style w:type="character" w:styleId="50">
    <w:name w:val="Emphasis"/>
    <w:basedOn w:val="45"/>
    <w:qFormat/>
    <w:uiPriority w:val="20"/>
    <w:rPr>
      <w:rFonts w:ascii="MiSans Semibold" w:hAnsi="MiSans Semibold" w:eastAsia="MiSans Semibold"/>
      <w:b/>
      <w:bCs/>
      <w:color w:val="C00000"/>
      <w:sz w:val="24"/>
      <w:szCs w:val="24"/>
    </w:rPr>
  </w:style>
  <w:style w:type="character" w:styleId="51">
    <w:name w:val="Hyperlink"/>
    <w:basedOn w:val="45"/>
    <w:qFormat/>
    <w:uiPriority w:val="99"/>
    <w:rPr>
      <w:rFonts w:ascii="MiSans Semibold" w:hAnsi="MiSans Semibold" w:eastAsia="MiSans Semibold" w:cstheme="minorBidi"/>
      <w:color w:val="0000FF"/>
      <w:kern w:val="2"/>
      <w:sz w:val="22"/>
      <w:szCs w:val="22"/>
      <w:u w:val="single"/>
      <w:lang w:val="en-US" w:eastAsia="zh-CN" w:bidi="ar-SA"/>
    </w:rPr>
  </w:style>
  <w:style w:type="character" w:styleId="52">
    <w:name w:val="annotation reference"/>
    <w:basedOn w:val="45"/>
    <w:qFormat/>
    <w:uiPriority w:val="0"/>
    <w:rPr>
      <w:rFonts w:ascii="MiSans Semibold" w:hAnsi="MiSans Semibold" w:eastAsia="MiSans Semibold"/>
      <w:sz w:val="21"/>
      <w:szCs w:val="21"/>
    </w:rPr>
  </w:style>
  <w:style w:type="character" w:styleId="53">
    <w:name w:val="footnote reference"/>
    <w:basedOn w:val="45"/>
    <w:qFormat/>
    <w:uiPriority w:val="0"/>
    <w:rPr>
      <w:rFonts w:ascii="MiSans Semibold" w:hAnsi="MiSans Semibold" w:eastAsia="MiSans Semibold"/>
      <w:vertAlign w:val="superscript"/>
    </w:rPr>
  </w:style>
  <w:style w:type="character" w:customStyle="1" w:styleId="54">
    <w:name w:val="标题 1 字符"/>
    <w:link w:val="2"/>
    <w:qFormat/>
    <w:uiPriority w:val="9"/>
    <w:rPr>
      <w:rFonts w:ascii="方正小标宋_GBK" w:eastAsia="方正小标宋_GBK" w:cstheme="minorBidi"/>
      <w:b/>
      <w:bCs/>
      <w:kern w:val="44"/>
      <w:sz w:val="36"/>
      <w:szCs w:val="36"/>
    </w:rPr>
  </w:style>
  <w:style w:type="table" w:customStyle="1" w:styleId="55">
    <w:name w:val="Table Normal"/>
    <w:semiHidden/>
    <w:unhideWhenUsed/>
    <w:qFormat/>
    <w:uiPriority w:val="2"/>
    <w:tblPr>
      <w:tblCellMar>
        <w:top w:w="0" w:type="dxa"/>
        <w:left w:w="0" w:type="dxa"/>
        <w:bottom w:w="0" w:type="dxa"/>
        <w:right w:w="0" w:type="dxa"/>
      </w:tblCellMar>
    </w:tblPr>
  </w:style>
  <w:style w:type="paragraph" w:styleId="56">
    <w:name w:val="List Paragraph"/>
    <w:basedOn w:val="1"/>
    <w:unhideWhenUsed/>
    <w:qFormat/>
    <w:uiPriority w:val="99"/>
    <w:pPr>
      <w:ind w:left="120" w:hanging="360"/>
    </w:pPr>
  </w:style>
  <w:style w:type="character" w:customStyle="1" w:styleId="57">
    <w:name w:val="页眉 字符"/>
    <w:link w:val="31"/>
    <w:qFormat/>
    <w:uiPriority w:val="0"/>
    <w:rPr>
      <w:sz w:val="18"/>
      <w:szCs w:val="18"/>
    </w:rPr>
  </w:style>
  <w:style w:type="character" w:customStyle="1" w:styleId="58">
    <w:name w:val="页脚 字符"/>
    <w:link w:val="30"/>
    <w:qFormat/>
    <w:uiPriority w:val="99"/>
    <w:rPr>
      <w:rFonts w:ascii="宋体" w:hAnsi="宋体" w:cs="宋体"/>
      <w:kern w:val="2"/>
      <w:sz w:val="28"/>
      <w:szCs w:val="28"/>
    </w:rPr>
  </w:style>
  <w:style w:type="character" w:customStyle="1" w:styleId="59">
    <w:name w:val="批注文字 字符"/>
    <w:link w:val="17"/>
    <w:qFormat/>
    <w:uiPriority w:val="0"/>
    <w:rPr>
      <w:rFonts w:ascii="仿宋" w:hAnsi="仿宋" w:eastAsia="仿宋" w:cs="Arial"/>
      <w:b/>
      <w:color w:val="00B050"/>
      <w:sz w:val="28"/>
      <w:szCs w:val="28"/>
    </w:rPr>
  </w:style>
  <w:style w:type="character" w:customStyle="1" w:styleId="60">
    <w:name w:val="批注主题 字符"/>
    <w:link w:val="42"/>
    <w:qFormat/>
    <w:uiPriority w:val="0"/>
    <w:rPr>
      <w:b/>
      <w:bCs/>
    </w:rPr>
  </w:style>
  <w:style w:type="character" w:customStyle="1" w:styleId="61">
    <w:name w:val="批注框文本 字符"/>
    <w:link w:val="29"/>
    <w:qFormat/>
    <w:uiPriority w:val="0"/>
    <w:rPr>
      <w:sz w:val="18"/>
      <w:szCs w:val="18"/>
    </w:rPr>
  </w:style>
  <w:style w:type="paragraph" w:customStyle="1" w:styleId="62">
    <w:name w:val="WPSOffice手动目录 1"/>
    <w:qFormat/>
    <w:uiPriority w:val="0"/>
    <w:rPr>
      <w:rFonts w:ascii="Times New Roman" w:hAnsi="Times New Roman" w:eastAsia="宋体" w:cs="Times New Roman"/>
      <w:lang w:val="en-US" w:eastAsia="zh-CN" w:bidi="ar-SA"/>
    </w:rPr>
  </w:style>
  <w:style w:type="paragraph" w:customStyle="1" w:styleId="63">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64">
    <w:name w:val="列出段落2"/>
    <w:basedOn w:val="1"/>
    <w:qFormat/>
    <w:uiPriority w:val="1"/>
    <w:pPr>
      <w:spacing w:line="240" w:lineRule="auto"/>
      <w:ind w:firstLine="420"/>
    </w:pPr>
    <w:rPr>
      <w:rFonts w:asciiTheme="minorHAnsi" w:hAnsiTheme="minorHAnsi" w:eastAsiaTheme="minorEastAsia"/>
      <w:sz w:val="21"/>
      <w:szCs w:val="24"/>
    </w:rPr>
  </w:style>
  <w:style w:type="paragraph" w:customStyle="1" w:styleId="65">
    <w:name w:val="图名"/>
    <w:basedOn w:val="1"/>
    <w:qFormat/>
    <w:uiPriority w:val="0"/>
    <w:pPr>
      <w:spacing w:line="240" w:lineRule="auto"/>
      <w:ind w:firstLine="0" w:firstLineChars="0"/>
      <w:jc w:val="center"/>
    </w:pPr>
    <w:rPr>
      <w:rFonts w:ascii="仿宋_GB2312" w:eastAsia="仿宋_GB2312" w:cs="Times New Roman"/>
      <w:sz w:val="28"/>
      <w:szCs w:val="28"/>
    </w:rPr>
  </w:style>
  <w:style w:type="paragraph" w:customStyle="1" w:styleId="66">
    <w:name w:val="样式1"/>
    <w:basedOn w:val="1"/>
    <w:next w:val="1"/>
    <w:qFormat/>
    <w:uiPriority w:val="0"/>
    <w:pPr>
      <w:jc w:val="center"/>
    </w:pPr>
    <w:rPr>
      <w:rFonts w:hint="eastAsia" w:ascii="黑体" w:hAnsi="黑体" w:eastAsia="黑体" w:cs="黑体"/>
      <w:b/>
      <w:color w:val="0070C0"/>
      <w:sz w:val="44"/>
    </w:rPr>
  </w:style>
  <w:style w:type="paragraph" w:customStyle="1" w:styleId="67">
    <w:name w:val="目录标题"/>
    <w:link w:val="68"/>
    <w:qFormat/>
    <w:uiPriority w:val="0"/>
    <w:pPr>
      <w:adjustRightInd w:val="0"/>
      <w:snapToGrid w:val="0"/>
      <w:jc w:val="center"/>
    </w:pPr>
    <w:rPr>
      <w:rFonts w:ascii="MiSans Semibold" w:hAnsi="MiSans Semibold" w:eastAsia="MiSans Semibold" w:cstheme="minorBidi"/>
      <w:b/>
      <w:bCs/>
      <w:sz w:val="32"/>
      <w:szCs w:val="32"/>
      <w:lang w:val="en-US" w:eastAsia="zh-CN" w:bidi="ar-SA"/>
    </w:rPr>
  </w:style>
  <w:style w:type="character" w:customStyle="1" w:styleId="68">
    <w:name w:val="目录标题 Char"/>
    <w:link w:val="67"/>
    <w:qFormat/>
    <w:uiPriority w:val="0"/>
    <w:rPr>
      <w:rFonts w:ascii="MiSans Semibold" w:hAnsi="MiSans Semibold" w:eastAsia="MiSans Semibold" w:cstheme="minorBidi"/>
      <w:b/>
      <w:bCs/>
      <w:sz w:val="32"/>
      <w:szCs w:val="32"/>
    </w:rPr>
  </w:style>
  <w:style w:type="paragraph" w:customStyle="1" w:styleId="69">
    <w:name w:val="题注1"/>
    <w:basedOn w:val="1"/>
    <w:qFormat/>
    <w:uiPriority w:val="0"/>
    <w:pPr>
      <w:spacing w:before="50" w:after="50"/>
      <w:ind w:firstLine="0" w:firstLineChars="0"/>
    </w:pPr>
    <w:rPr>
      <w:rFonts w:hint="eastAsia"/>
      <w:sz w:val="20"/>
      <w:szCs w:val="20"/>
    </w:rPr>
  </w:style>
  <w:style w:type="paragraph" w:customStyle="1" w:styleId="70">
    <w:name w:val="文档说明标题"/>
    <w:next w:val="1"/>
    <w:qFormat/>
    <w:uiPriority w:val="0"/>
    <w:pPr>
      <w:keepNext/>
      <w:keepLines/>
      <w:tabs>
        <w:tab w:val="left" w:pos="0"/>
      </w:tabs>
      <w:adjustRightInd w:val="0"/>
      <w:snapToGrid w:val="0"/>
      <w:spacing w:before="50" w:beforeLines="50"/>
      <w:jc w:val="center"/>
      <w:outlineLvl w:val="0"/>
    </w:pPr>
    <w:rPr>
      <w:rFonts w:ascii="MiSans Semibold" w:hAnsi="MiSans Semibold" w:eastAsia="MiSans Semibold" w:cstheme="minorBidi"/>
      <w:b/>
      <w:bCs/>
      <w:kern w:val="44"/>
      <w:sz w:val="48"/>
      <w:szCs w:val="48"/>
      <w:lang w:val="en-US" w:eastAsia="zh-CN" w:bidi="ar-SA"/>
    </w:rPr>
  </w:style>
  <w:style w:type="paragraph" w:customStyle="1" w:styleId="71">
    <w:name w:val="章标题"/>
    <w:next w:val="1"/>
    <w:qFormat/>
    <w:uiPriority w:val="0"/>
    <w:pPr>
      <w:keepNext/>
      <w:keepLines/>
      <w:tabs>
        <w:tab w:val="left" w:pos="0"/>
      </w:tabs>
      <w:adjustRightInd w:val="0"/>
      <w:snapToGrid w:val="0"/>
      <w:spacing w:before="50" w:beforeLines="50"/>
      <w:jc w:val="center"/>
      <w:outlineLvl w:val="0"/>
    </w:pPr>
    <w:rPr>
      <w:rFonts w:ascii="MiSans Semibold" w:hAnsi="MiSans Semibold" w:eastAsia="MiSans Semibold" w:cstheme="minorBidi"/>
      <w:b/>
      <w:bCs/>
      <w:kern w:val="44"/>
      <w:sz w:val="36"/>
      <w:szCs w:val="36"/>
      <w:lang w:val="en-US" w:eastAsia="zh-CN" w:bidi="ar-SA"/>
    </w:rPr>
  </w:style>
  <w:style w:type="paragraph" w:customStyle="1" w:styleId="72">
    <w:name w:val="节标题"/>
    <w:next w:val="1"/>
    <w:qFormat/>
    <w:uiPriority w:val="0"/>
    <w:pPr>
      <w:tabs>
        <w:tab w:val="left" w:pos="0"/>
      </w:tabs>
      <w:adjustRightInd w:val="0"/>
      <w:snapToGrid w:val="0"/>
      <w:spacing w:before="50" w:beforeLines="50"/>
      <w:jc w:val="center"/>
    </w:pPr>
    <w:rPr>
      <w:rFonts w:ascii="MiSans Semibold" w:hAnsi="MiSans Semibold" w:eastAsia="MiSans Semibold" w:cstheme="minorBidi"/>
      <w:b/>
      <w:bCs/>
      <w:sz w:val="32"/>
      <w:szCs w:val="32"/>
      <w:lang w:val="en-US" w:eastAsia="zh-CN" w:bidi="ar-SA"/>
    </w:rPr>
  </w:style>
  <w:style w:type="paragraph" w:customStyle="1" w:styleId="73">
    <w:name w:val="附录标题"/>
    <w:next w:val="1"/>
    <w:qFormat/>
    <w:uiPriority w:val="0"/>
    <w:pPr>
      <w:keepNext/>
      <w:keepLines/>
      <w:tabs>
        <w:tab w:val="left" w:pos="0"/>
      </w:tabs>
      <w:adjustRightInd w:val="0"/>
      <w:snapToGrid w:val="0"/>
      <w:spacing w:before="50" w:beforeLines="50"/>
      <w:jc w:val="center"/>
      <w:outlineLvl w:val="0"/>
    </w:pPr>
    <w:rPr>
      <w:rFonts w:ascii="MiSans Semibold" w:hAnsi="MiSans Semibold" w:eastAsia="MiSans Semibold" w:cstheme="minorBidi"/>
      <w:b/>
      <w:bCs/>
      <w:kern w:val="44"/>
      <w:sz w:val="36"/>
      <w:szCs w:val="36"/>
      <w:lang w:val="en-US" w:eastAsia="zh-CN" w:bidi="ar-SA"/>
    </w:rPr>
  </w:style>
  <w:style w:type="character" w:customStyle="1" w:styleId="74">
    <w:name w:val="摘要"/>
    <w:basedOn w:val="45"/>
    <w:qFormat/>
    <w:uiPriority w:val="0"/>
    <w:rPr>
      <w:rFonts w:ascii="MiSans Semibold" w:hAnsi="MiSans Semibold" w:eastAsia="MiSans Semibold" w:cs="Times New Roman"/>
      <w:b/>
      <w:bCs/>
      <w:lang w:val="en-US" w:eastAsia="zh-CN"/>
    </w:rPr>
  </w:style>
  <w:style w:type="character" w:customStyle="1" w:styleId="75">
    <w:name w:val="参考文献条目"/>
    <w:basedOn w:val="45"/>
    <w:qFormat/>
    <w:uiPriority w:val="0"/>
    <w:rPr>
      <w:rFonts w:ascii="MiSans Semibold" w:hAnsi="MiSans Semibold" w:eastAsia="MiSans Semibold" w:cs="Times New Roman"/>
      <w:sz w:val="18"/>
      <w:szCs w:val="18"/>
      <w:lang w:val="en-US" w:eastAsia="zh-CN"/>
    </w:rPr>
  </w:style>
  <w:style w:type="character" w:customStyle="1" w:styleId="76">
    <w:name w:val="关键词"/>
    <w:basedOn w:val="45"/>
    <w:qFormat/>
    <w:uiPriority w:val="0"/>
    <w:rPr>
      <w:rFonts w:ascii="MiSans Semibold" w:hAnsi="MiSans Semibold" w:eastAsia="MiSans Semibold" w:cs="Times New Roman"/>
      <w:b/>
      <w:bCs/>
      <w:lang w:val="en-US" w:eastAsia="zh-CN"/>
    </w:rPr>
  </w:style>
  <w:style w:type="character" w:customStyle="1" w:styleId="77">
    <w:name w:val="着重标题"/>
    <w:basedOn w:val="45"/>
    <w:qFormat/>
    <w:uiPriority w:val="0"/>
    <w:rPr>
      <w:rFonts w:ascii="MiSans Semibold" w:hAnsi="MiSans Semibold" w:eastAsia="MiSans Semibold" w:cs="Times New Roman"/>
      <w:lang w:val="en-US" w:eastAsia="zh-CN"/>
    </w:rPr>
  </w:style>
  <w:style w:type="paragraph" w:customStyle="1" w:styleId="78">
    <w:name w:val="TOC 标题1"/>
    <w:basedOn w:val="2"/>
    <w:next w:val="1"/>
    <w:unhideWhenUsed/>
    <w:qFormat/>
    <w:uiPriority w:val="39"/>
    <w:pPr>
      <w:widowControl/>
      <w:adjustRightInd/>
      <w:snapToGrid/>
      <w:spacing w:before="240" w:line="259" w:lineRule="auto"/>
      <w:jc w:val="left"/>
      <w:outlineLvl w:val="9"/>
    </w:pPr>
    <w:rPr>
      <w:rFonts w:asciiTheme="majorHAnsi" w:hAnsiTheme="majorHAnsi" w:eastAsiaTheme="majorEastAsia" w:cstheme="majorBidi"/>
      <w:color w:val="376092" w:themeColor="accent1" w:themeShade="BF"/>
      <w:kern w:val="0"/>
    </w:rPr>
  </w:style>
  <w:style w:type="character" w:customStyle="1" w:styleId="79">
    <w:name w:val="未处理的提及1"/>
    <w:basedOn w:val="45"/>
    <w:semiHidden/>
    <w:unhideWhenUsed/>
    <w:qFormat/>
    <w:uiPriority w:val="99"/>
    <w:rPr>
      <w:color w:val="605E5C"/>
      <w:shd w:val="clear" w:color="auto" w:fill="E1DFDD"/>
    </w:rPr>
  </w:style>
  <w:style w:type="paragraph" w:customStyle="1" w:styleId="80">
    <w:name w:val="TOC 标题2"/>
    <w:basedOn w:val="2"/>
    <w:next w:val="1"/>
    <w:unhideWhenUsed/>
    <w:qFormat/>
    <w:uiPriority w:val="39"/>
    <w:pPr>
      <w:widowControl/>
      <w:adjustRightInd/>
      <w:snapToGrid/>
      <w:spacing w:before="240" w:line="259" w:lineRule="auto"/>
      <w:jc w:val="left"/>
      <w:outlineLvl w:val="9"/>
    </w:pPr>
    <w:rPr>
      <w:rFonts w:asciiTheme="majorHAnsi" w:hAnsiTheme="majorHAnsi" w:eastAsiaTheme="majorEastAsia" w:cstheme="majorBidi"/>
      <w:color w:val="376092" w:themeColor="accent1" w:themeShade="BF"/>
      <w:kern w:val="0"/>
    </w:rPr>
  </w:style>
  <w:style w:type="character" w:customStyle="1" w:styleId="81">
    <w:name w:val="未处理的提及2"/>
    <w:basedOn w:val="45"/>
    <w:semiHidden/>
    <w:unhideWhenUsed/>
    <w:qFormat/>
    <w:uiPriority w:val="99"/>
    <w:rPr>
      <w:color w:val="605E5C"/>
      <w:shd w:val="clear" w:color="auto" w:fill="E1DFDD"/>
    </w:rPr>
  </w:style>
  <w:style w:type="character" w:customStyle="1" w:styleId="82">
    <w:name w:val="标题 2 字符"/>
    <w:basedOn w:val="45"/>
    <w:link w:val="3"/>
    <w:qFormat/>
    <w:uiPriority w:val="9"/>
    <w:rPr>
      <w:rFonts w:ascii="楷体_GB2312" w:eastAsia="楷体_GB2312" w:cstheme="minorBidi"/>
      <w:b/>
      <w:bCs/>
      <w:kern w:val="2"/>
      <w:sz w:val="32"/>
      <w:szCs w:val="32"/>
    </w:rPr>
  </w:style>
  <w:style w:type="character" w:customStyle="1" w:styleId="83">
    <w:name w:val="标题 3 字符"/>
    <w:basedOn w:val="45"/>
    <w:link w:val="4"/>
    <w:qFormat/>
    <w:uiPriority w:val="9"/>
    <w:rPr>
      <w:rFonts w:ascii="仿宋_GB2312" w:hAnsi="宋体" w:eastAsia="仿宋_GB2312" w:cs="宋体"/>
      <w:bCs/>
      <w:kern w:val="2"/>
      <w:sz w:val="28"/>
      <w:szCs w:val="28"/>
    </w:rPr>
  </w:style>
  <w:style w:type="character" w:customStyle="1" w:styleId="84">
    <w:name w:val="标题 4 字符"/>
    <w:basedOn w:val="45"/>
    <w:link w:val="5"/>
    <w:qFormat/>
    <w:uiPriority w:val="9"/>
    <w:rPr>
      <w:rFonts w:ascii="楷体_GB2312" w:hAnsi="方正幼线_GBK" w:eastAsia="楷体_GB2312" w:cs="Arial"/>
      <w:b/>
      <w:bCs/>
      <w:kern w:val="2"/>
      <w:sz w:val="28"/>
      <w:szCs w:val="28"/>
    </w:rPr>
  </w:style>
  <w:style w:type="character" w:customStyle="1" w:styleId="85">
    <w:name w:val="标题 5 字符"/>
    <w:basedOn w:val="45"/>
    <w:link w:val="6"/>
    <w:qFormat/>
    <w:uiPriority w:val="9"/>
    <w:rPr>
      <w:rFonts w:ascii="楷体_GB2312" w:hAnsi="MiSans Semibold" w:eastAsia="楷体_GB2312" w:cstheme="minorBidi"/>
      <w:b/>
      <w:bCs/>
      <w:color w:val="333333"/>
      <w:sz w:val="28"/>
      <w:szCs w:val="28"/>
    </w:rPr>
  </w:style>
  <w:style w:type="character" w:customStyle="1" w:styleId="86">
    <w:name w:val="标题 6 字符"/>
    <w:basedOn w:val="45"/>
    <w:link w:val="7"/>
    <w:qFormat/>
    <w:uiPriority w:val="0"/>
    <w:rPr>
      <w:rFonts w:ascii="MiSans Semibold" w:hAnsi="MiSans Semibold" w:eastAsia="MiSans Semibold" w:cstheme="minorBidi"/>
      <w:b/>
      <w:bCs/>
      <w:color w:val="333333"/>
      <w:sz w:val="22"/>
      <w:szCs w:val="22"/>
    </w:rPr>
  </w:style>
  <w:style w:type="character" w:customStyle="1" w:styleId="87">
    <w:name w:val="正文文本 字符"/>
    <w:basedOn w:val="45"/>
    <w:link w:val="19"/>
    <w:qFormat/>
    <w:uiPriority w:val="0"/>
    <w:rPr>
      <w:rFonts w:eastAsia="方正仿宋_GB2312" w:cstheme="minorBidi"/>
      <w:kern w:val="2"/>
      <w:sz w:val="32"/>
      <w:szCs w:val="32"/>
    </w:rPr>
  </w:style>
  <w:style w:type="character" w:customStyle="1" w:styleId="88">
    <w:name w:val="正文文本缩进 2 字符"/>
    <w:basedOn w:val="45"/>
    <w:link w:val="27"/>
    <w:qFormat/>
    <w:uiPriority w:val="0"/>
    <w:rPr>
      <w:rFonts w:ascii="宋体" w:hAnsi="宋体"/>
      <w:kern w:val="2"/>
      <w:sz w:val="28"/>
      <w:szCs w:val="24"/>
    </w:rPr>
  </w:style>
  <w:style w:type="character" w:customStyle="1" w:styleId="89">
    <w:name w:val="脚注文本 字符"/>
    <w:basedOn w:val="45"/>
    <w:link w:val="36"/>
    <w:qFormat/>
    <w:uiPriority w:val="0"/>
    <w:rPr>
      <w:rFonts w:eastAsia="方正仿宋_GB2312" w:cstheme="minorBidi"/>
      <w:kern w:val="2"/>
      <w:sz w:val="18"/>
      <w:szCs w:val="18"/>
    </w:rPr>
  </w:style>
  <w:style w:type="paragraph" w:customStyle="1" w:styleId="90">
    <w:name w:val="无间隔1"/>
    <w:link w:val="91"/>
    <w:qFormat/>
    <w:uiPriority w:val="1"/>
    <w:pPr>
      <w:widowControl w:val="0"/>
      <w:jc w:val="both"/>
    </w:pPr>
    <w:rPr>
      <w:rFonts w:asciiTheme="minorHAnsi" w:hAnsiTheme="minorHAnsi" w:eastAsiaTheme="minorEastAsia" w:cstheme="minorBidi"/>
      <w:kern w:val="2"/>
      <w:sz w:val="21"/>
      <w:szCs w:val="22"/>
      <w:lang w:val="en-US" w:eastAsia="zh-CN" w:bidi="ar-SA"/>
    </w:rPr>
  </w:style>
  <w:style w:type="character" w:customStyle="1" w:styleId="91">
    <w:name w:val="无间隔1 字符"/>
    <w:basedOn w:val="45"/>
    <w:link w:val="90"/>
    <w:qFormat/>
    <w:uiPriority w:val="1"/>
    <w:rPr>
      <w:rFonts w:asciiTheme="minorHAnsi" w:hAnsiTheme="minorHAnsi" w:eastAsiaTheme="minorEastAsia" w:cstheme="minorBidi"/>
      <w:kern w:val="2"/>
      <w:sz w:val="21"/>
      <w:szCs w:val="22"/>
    </w:rPr>
  </w:style>
  <w:style w:type="table" w:customStyle="1" w:styleId="92">
    <w:name w:val="网格型浅色1"/>
    <w:basedOn w:val="43"/>
    <w:qFormat/>
    <w:uiPriority w:val="40"/>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Pr>
  </w:style>
  <w:style w:type="paragraph" w:customStyle="1" w:styleId="93">
    <w:name w:val="nj表名"/>
    <w:basedOn w:val="3"/>
    <w:next w:val="94"/>
    <w:link w:val="95"/>
    <w:qFormat/>
    <w:uiPriority w:val="0"/>
    <w:pPr>
      <w:keepNext/>
      <w:keepLines/>
      <w:numPr>
        <w:ilvl w:val="0"/>
        <w:numId w:val="0"/>
      </w:numPr>
      <w:tabs>
        <w:tab w:val="clear" w:pos="420"/>
      </w:tabs>
      <w:spacing w:line="240" w:lineRule="auto"/>
      <w:jc w:val="center"/>
      <w:outlineLvl w:val="2"/>
    </w:pPr>
    <w:rPr>
      <w:rFonts w:ascii="黑体" w:hAnsi="黑体" w:eastAsia="黑体" w:cstheme="majorBidi"/>
      <w:bCs w:val="0"/>
      <w:sz w:val="24"/>
      <w:szCs w:val="24"/>
    </w:rPr>
  </w:style>
  <w:style w:type="paragraph" w:customStyle="1" w:styleId="94">
    <w:name w:val="nj表格文字"/>
    <w:basedOn w:val="1"/>
    <w:link w:val="96"/>
    <w:qFormat/>
    <w:uiPriority w:val="0"/>
    <w:pPr>
      <w:spacing w:line="240" w:lineRule="auto"/>
      <w:ind w:firstLine="0" w:firstLineChars="0"/>
      <w:jc w:val="left"/>
    </w:pPr>
    <w:rPr>
      <w:rFonts w:ascii="宋体" w:hAnsi="黑体" w:eastAsia="宋体"/>
      <w:sz w:val="24"/>
      <w:szCs w:val="24"/>
    </w:rPr>
  </w:style>
  <w:style w:type="character" w:customStyle="1" w:styleId="95">
    <w:name w:val="nj表名 字符"/>
    <w:basedOn w:val="82"/>
    <w:link w:val="93"/>
    <w:qFormat/>
    <w:uiPriority w:val="0"/>
    <w:rPr>
      <w:rFonts w:ascii="黑体" w:hAnsi="黑体" w:eastAsia="黑体" w:cstheme="majorBidi"/>
      <w:bCs w:val="0"/>
      <w:kern w:val="2"/>
      <w:sz w:val="24"/>
      <w:szCs w:val="24"/>
    </w:rPr>
  </w:style>
  <w:style w:type="character" w:customStyle="1" w:styleId="96">
    <w:name w:val="nj表格文字 字符"/>
    <w:basedOn w:val="45"/>
    <w:link w:val="94"/>
    <w:qFormat/>
    <w:uiPriority w:val="0"/>
    <w:rPr>
      <w:rFonts w:ascii="宋体" w:hAnsi="黑体" w:cstheme="minorBidi"/>
      <w:kern w:val="2"/>
      <w:sz w:val="24"/>
      <w:szCs w:val="24"/>
    </w:rPr>
  </w:style>
  <w:style w:type="paragraph" w:customStyle="1" w:styleId="97">
    <w:name w:val="修订1"/>
    <w:hidden/>
    <w:semiHidden/>
    <w:qFormat/>
    <w:uiPriority w:val="99"/>
    <w:rPr>
      <w:rFonts w:asciiTheme="minorHAnsi" w:hAnsiTheme="minorHAnsi" w:eastAsiaTheme="minorEastAsia" w:cstheme="minorBidi"/>
      <w:kern w:val="2"/>
      <w:sz w:val="21"/>
      <w:szCs w:val="22"/>
      <w:lang w:val="en-US" w:eastAsia="zh-CN" w:bidi="ar-SA"/>
    </w:rPr>
  </w:style>
  <w:style w:type="paragraph" w:customStyle="1" w:styleId="98">
    <w:name w:val="nj章标题"/>
    <w:basedOn w:val="1"/>
    <w:next w:val="99"/>
    <w:qFormat/>
    <w:uiPriority w:val="0"/>
    <w:pPr>
      <w:keepNext/>
      <w:keepLines/>
      <w:numPr>
        <w:ilvl w:val="0"/>
        <w:numId w:val="12"/>
      </w:numPr>
      <w:adjustRightInd/>
      <w:snapToGrid/>
      <w:spacing w:before="340" w:line="360" w:lineRule="auto"/>
      <w:ind w:firstLineChars="0"/>
      <w:jc w:val="center"/>
      <w:outlineLvl w:val="0"/>
    </w:pPr>
    <w:rPr>
      <w:rFonts w:ascii="黑体" w:hAnsi="黑体" w:eastAsia="黑体"/>
      <w:b/>
      <w:bCs/>
      <w:color w:val="000000" w:themeColor="text1"/>
      <w:kern w:val="44"/>
      <w14:textFill>
        <w14:solidFill>
          <w14:schemeClr w14:val="tx1"/>
        </w14:solidFill>
      </w14:textFill>
    </w:rPr>
  </w:style>
  <w:style w:type="paragraph" w:customStyle="1" w:styleId="99">
    <w:name w:val="nj节标题"/>
    <w:basedOn w:val="1"/>
    <w:next w:val="100"/>
    <w:qFormat/>
    <w:uiPriority w:val="0"/>
    <w:pPr>
      <w:keepNext/>
      <w:keepLines/>
      <w:numPr>
        <w:ilvl w:val="1"/>
        <w:numId w:val="12"/>
      </w:numPr>
      <w:adjustRightInd/>
      <w:snapToGrid/>
      <w:spacing w:after="260" w:line="360" w:lineRule="auto"/>
      <w:ind w:left="100" w:leftChars="100" w:firstLineChars="0"/>
      <w:jc w:val="center"/>
      <w:outlineLvl w:val="1"/>
    </w:pPr>
    <w:rPr>
      <w:rFonts w:ascii="黑体" w:hAnsi="黑体" w:eastAsia="黑体" w:cstheme="majorBidi"/>
      <w:b/>
      <w:bCs/>
      <w:color w:val="000000" w:themeColor="text1"/>
      <w:sz w:val="36"/>
      <w14:textFill>
        <w14:solidFill>
          <w14:schemeClr w14:val="tx1"/>
        </w14:solidFill>
      </w14:textFill>
    </w:rPr>
  </w:style>
  <w:style w:type="paragraph" w:customStyle="1" w:styleId="100">
    <w:name w:val="nj条标题"/>
    <w:basedOn w:val="1"/>
    <w:next w:val="101"/>
    <w:link w:val="102"/>
    <w:qFormat/>
    <w:uiPriority w:val="0"/>
    <w:pPr>
      <w:keepNext/>
      <w:keepLines/>
      <w:numPr>
        <w:ilvl w:val="2"/>
        <w:numId w:val="12"/>
      </w:numPr>
      <w:adjustRightInd/>
      <w:snapToGrid/>
      <w:spacing w:before="100" w:beforeLines="100" w:line="360" w:lineRule="auto"/>
      <w:ind w:hanging="200" w:hangingChars="200"/>
      <w:outlineLvl w:val="2"/>
    </w:pPr>
    <w:rPr>
      <w:rFonts w:ascii="宋体" w:hAnsi="宋体" w:eastAsia="宋体" w:cs="Times New Roman"/>
      <w:b/>
      <w:bCs/>
      <w:color w:val="000000" w:themeColor="text1"/>
      <w:szCs w:val="28"/>
      <w14:textFill>
        <w14:solidFill>
          <w14:schemeClr w14:val="tx1"/>
        </w14:solidFill>
      </w14:textFill>
    </w:rPr>
  </w:style>
  <w:style w:type="paragraph" w:customStyle="1" w:styleId="101">
    <w:name w:val="nj正文"/>
    <w:basedOn w:val="1"/>
    <w:link w:val="103"/>
    <w:qFormat/>
    <w:uiPriority w:val="0"/>
    <w:pPr>
      <w:widowControl/>
      <w:adjustRightInd/>
      <w:snapToGrid/>
      <w:spacing w:line="360" w:lineRule="auto"/>
      <w:jc w:val="left"/>
    </w:pPr>
    <w:rPr>
      <w:rFonts w:ascii="宋体" w:eastAsia="宋体" w:hAnsiTheme="minorHAnsi"/>
      <w:color w:val="000000" w:themeColor="text1"/>
      <w:kern w:val="0"/>
      <w:sz w:val="28"/>
      <w:szCs w:val="22"/>
      <w14:textFill>
        <w14:solidFill>
          <w14:schemeClr w14:val="tx1"/>
        </w14:solidFill>
      </w14:textFill>
    </w:rPr>
  </w:style>
  <w:style w:type="character" w:customStyle="1" w:styleId="102">
    <w:name w:val="nj条标题 字符"/>
    <w:basedOn w:val="45"/>
    <w:link w:val="100"/>
    <w:qFormat/>
    <w:uiPriority w:val="0"/>
    <w:rPr>
      <w:rFonts w:ascii="宋体" w:hAnsi="宋体"/>
      <w:b/>
      <w:bCs/>
      <w:color w:val="000000" w:themeColor="text1"/>
      <w:kern w:val="2"/>
      <w:sz w:val="32"/>
      <w:szCs w:val="28"/>
      <w14:textFill>
        <w14:solidFill>
          <w14:schemeClr w14:val="tx1"/>
        </w14:solidFill>
      </w14:textFill>
    </w:rPr>
  </w:style>
  <w:style w:type="character" w:customStyle="1" w:styleId="103">
    <w:name w:val="nj正文 字符"/>
    <w:basedOn w:val="45"/>
    <w:link w:val="101"/>
    <w:qFormat/>
    <w:uiPriority w:val="0"/>
    <w:rPr>
      <w:rFonts w:ascii="宋体" w:hAnsiTheme="minorHAnsi" w:cstheme="minorBidi"/>
      <w:color w:val="000000" w:themeColor="text1"/>
      <w:sz w:val="28"/>
      <w:szCs w:val="22"/>
      <w14:textFill>
        <w14:solidFill>
          <w14:schemeClr w14:val="tx1"/>
        </w14:solidFill>
      </w14:textFill>
    </w:rPr>
  </w:style>
  <w:style w:type="character" w:customStyle="1" w:styleId="104">
    <w:name w:val="a5"/>
    <w:basedOn w:val="45"/>
    <w:qFormat/>
    <w:uiPriority w:val="0"/>
  </w:style>
  <w:style w:type="paragraph" w:customStyle="1" w:styleId="105">
    <w:name w:val="p15"/>
    <w:basedOn w:val="1"/>
    <w:qFormat/>
    <w:uiPriority w:val="0"/>
    <w:pPr>
      <w:widowControl/>
      <w:adjustRightInd/>
      <w:snapToGrid/>
      <w:spacing w:line="240" w:lineRule="auto"/>
      <w:ind w:firstLine="0" w:firstLineChars="0"/>
    </w:pPr>
    <w:rPr>
      <w:rFonts w:eastAsia="宋体" w:cs="Times New Roman"/>
      <w:kern w:val="0"/>
      <w:sz w:val="21"/>
      <w:szCs w:val="21"/>
    </w:rPr>
  </w:style>
  <w:style w:type="paragraph" w:customStyle="1" w:styleId="106">
    <w:name w:val="技术指南"/>
    <w:basedOn w:val="1"/>
    <w:qFormat/>
    <w:uiPriority w:val="0"/>
    <w:pPr>
      <w:adjustRightInd/>
      <w:snapToGrid/>
      <w:spacing w:line="240" w:lineRule="auto"/>
      <w:ind w:firstLine="0" w:firstLineChars="0"/>
    </w:pPr>
    <w:rPr>
      <w:rFonts w:eastAsia="仿宋" w:cs="Arial" w:asciiTheme="minorHAnsi" w:hAnsiTheme="minorHAnsi"/>
      <w:b/>
      <w:color w:val="C00000"/>
      <w:sz w:val="28"/>
      <w:szCs w:val="28"/>
    </w:rPr>
  </w:style>
  <w:style w:type="paragraph" w:customStyle="1" w:styleId="107">
    <w:name w:val="列表段落1"/>
    <w:basedOn w:val="1"/>
    <w:qFormat/>
    <w:uiPriority w:val="99"/>
    <w:pPr>
      <w:adjustRightInd/>
      <w:snapToGrid/>
      <w:spacing w:line="240" w:lineRule="auto"/>
      <w:ind w:firstLine="420"/>
    </w:pPr>
    <w:rPr>
      <w:rFonts w:eastAsia="宋体" w:cs="Times New Roman"/>
      <w:sz w:val="21"/>
      <w:szCs w:val="20"/>
    </w:rPr>
  </w:style>
  <w:style w:type="table" w:customStyle="1" w:styleId="108">
    <w:name w:val="网格表 1 浅色1"/>
    <w:basedOn w:val="43"/>
    <w:qFormat/>
    <w:uiPriority w:val="46"/>
    <w:tblPr>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Pr>
    <w:tblStylePr w:type="firstRow">
      <w:rPr>
        <w:b/>
        <w:bCs/>
      </w:rPr>
      <w:tcPr>
        <w:tcBorders>
          <w:bottom w:val="single" w:color="666666" w:themeColor="text1" w:themeTint="99" w:sz="12" w:space="0"/>
        </w:tcBorders>
      </w:tcPr>
    </w:tblStylePr>
    <w:tblStylePr w:type="lastRow">
      <w:rPr>
        <w:b/>
        <w:bCs/>
      </w:rPr>
      <w:tcPr>
        <w:tcBorders>
          <w:top w:val="double" w:color="666666" w:themeColor="text1" w:themeTint="99" w:sz="2" w:space="0"/>
        </w:tcBorders>
      </w:tcPr>
    </w:tblStylePr>
    <w:tblStylePr w:type="firstCol">
      <w:rPr>
        <w:b/>
        <w:bCs/>
      </w:rPr>
    </w:tblStylePr>
    <w:tblStylePr w:type="lastCol">
      <w:rPr>
        <w:b/>
        <w:bCs/>
      </w:rPr>
    </w:tblStylePr>
  </w:style>
  <w:style w:type="paragraph" w:customStyle="1" w:styleId="109">
    <w:name w:val="Table Paragraph"/>
    <w:basedOn w:val="1"/>
    <w:qFormat/>
    <w:uiPriority w:val="1"/>
    <w:pPr>
      <w:autoSpaceDE w:val="0"/>
      <w:autoSpaceDN w:val="0"/>
      <w:snapToGrid/>
      <w:spacing w:line="240" w:lineRule="auto"/>
      <w:ind w:firstLine="0" w:firstLineChars="0"/>
      <w:jc w:val="left"/>
    </w:pPr>
    <w:rPr>
      <w:rFonts w:cs="Times New Roman" w:eastAsiaTheme="minorEastAsia"/>
      <w:kern w:val="0"/>
      <w:sz w:val="24"/>
      <w:szCs w:val="24"/>
      <w14:ligatures w14:val="standardContextual"/>
    </w:rPr>
  </w:style>
  <w:style w:type="paragraph" w:customStyle="1" w:styleId="110">
    <w:name w:val="msonormal"/>
    <w:basedOn w:val="1"/>
    <w:qFormat/>
    <w:uiPriority w:val="0"/>
    <w:pPr>
      <w:widowControl/>
      <w:adjustRightInd/>
      <w:snapToGrid/>
      <w:spacing w:before="100" w:beforeAutospacing="1" w:after="100" w:afterAutospacing="1" w:line="240" w:lineRule="auto"/>
      <w:ind w:firstLine="0" w:firstLineChars="0"/>
      <w:jc w:val="left"/>
    </w:pPr>
    <w:rPr>
      <w:rFonts w:ascii="宋体" w:hAnsi="宋体" w:eastAsia="宋体" w:cs="宋体"/>
      <w:kern w:val="0"/>
      <w:sz w:val="24"/>
      <w:szCs w:val="24"/>
    </w:rPr>
  </w:style>
  <w:style w:type="paragraph" w:customStyle="1" w:styleId="111">
    <w:name w:val="font5"/>
    <w:basedOn w:val="1"/>
    <w:qFormat/>
    <w:uiPriority w:val="0"/>
    <w:pPr>
      <w:widowControl/>
      <w:adjustRightInd/>
      <w:snapToGrid/>
      <w:spacing w:before="100" w:beforeAutospacing="1" w:after="100" w:afterAutospacing="1" w:line="240" w:lineRule="auto"/>
      <w:ind w:firstLine="0" w:firstLineChars="0"/>
      <w:jc w:val="left"/>
    </w:pPr>
    <w:rPr>
      <w:rFonts w:ascii="等线" w:hAnsi="等线" w:eastAsia="等线" w:cs="宋体"/>
      <w:kern w:val="0"/>
      <w:sz w:val="18"/>
      <w:szCs w:val="18"/>
    </w:rPr>
  </w:style>
  <w:style w:type="paragraph" w:customStyle="1" w:styleId="112">
    <w:name w:val="xl65"/>
    <w:basedOn w:val="1"/>
    <w:qFormat/>
    <w:uiPriority w:val="0"/>
    <w:pPr>
      <w:widowControl/>
      <w:adjustRightInd/>
      <w:snapToGrid/>
      <w:spacing w:before="100" w:beforeAutospacing="1" w:after="100" w:afterAutospacing="1" w:line="240" w:lineRule="auto"/>
      <w:ind w:firstLine="0" w:firstLineChars="0"/>
      <w:jc w:val="left"/>
    </w:pPr>
    <w:rPr>
      <w:rFonts w:ascii="宋体" w:hAnsi="宋体" w:eastAsia="宋体" w:cs="宋体"/>
      <w:b/>
      <w:bCs/>
      <w:color w:val="FF0000"/>
      <w:kern w:val="0"/>
      <w:sz w:val="24"/>
      <w:szCs w:val="24"/>
    </w:rPr>
  </w:style>
  <w:style w:type="paragraph" w:customStyle="1" w:styleId="113">
    <w:name w:val="xl66"/>
    <w:basedOn w:val="1"/>
    <w:qFormat/>
    <w:uiPriority w:val="0"/>
    <w:pPr>
      <w:widowControl/>
      <w:pBdr>
        <w:top w:val="single" w:color="auto" w:sz="4" w:space="0"/>
        <w:left w:val="single" w:color="auto" w:sz="4" w:space="0"/>
        <w:bottom w:val="single" w:color="auto" w:sz="4" w:space="0"/>
        <w:right w:val="single" w:color="auto" w:sz="4" w:space="0"/>
      </w:pBdr>
      <w:shd w:val="clear" w:color="000000" w:fill="FFF2CC"/>
      <w:adjustRightInd/>
      <w:snapToGrid/>
      <w:spacing w:before="100" w:beforeAutospacing="1" w:after="100" w:afterAutospacing="1" w:line="240" w:lineRule="auto"/>
      <w:ind w:firstLine="0" w:firstLineChars="0"/>
      <w:jc w:val="center"/>
      <w:textAlignment w:val="center"/>
    </w:pPr>
    <w:rPr>
      <w:rFonts w:ascii="微软雅黑" w:hAnsi="微软雅黑" w:eastAsia="微软雅黑" w:cs="宋体"/>
      <w:kern w:val="0"/>
      <w:sz w:val="24"/>
      <w:szCs w:val="24"/>
    </w:rPr>
  </w:style>
  <w:style w:type="paragraph" w:customStyle="1" w:styleId="114">
    <w:name w:val="xl67"/>
    <w:basedOn w:val="1"/>
    <w:qFormat/>
    <w:uiPriority w:val="0"/>
    <w:pPr>
      <w:widowControl/>
      <w:pBdr>
        <w:top w:val="single" w:color="auto" w:sz="4" w:space="0"/>
        <w:left w:val="single" w:color="auto" w:sz="4" w:space="0"/>
        <w:bottom w:val="single" w:color="auto" w:sz="4" w:space="0"/>
        <w:right w:val="single" w:color="auto" w:sz="4" w:space="0"/>
      </w:pBdr>
      <w:shd w:val="clear" w:color="000000" w:fill="D9E1F2"/>
      <w:adjustRightInd/>
      <w:snapToGrid/>
      <w:spacing w:before="100" w:beforeAutospacing="1" w:after="100" w:afterAutospacing="1" w:line="240" w:lineRule="auto"/>
      <w:ind w:firstLine="0" w:firstLineChars="0"/>
      <w:jc w:val="center"/>
      <w:textAlignment w:val="center"/>
    </w:pPr>
    <w:rPr>
      <w:rFonts w:ascii="微软雅黑" w:hAnsi="微软雅黑" w:eastAsia="微软雅黑" w:cs="宋体"/>
      <w:kern w:val="0"/>
      <w:sz w:val="24"/>
      <w:szCs w:val="24"/>
    </w:rPr>
  </w:style>
  <w:style w:type="paragraph" w:customStyle="1" w:styleId="115">
    <w:name w:val="xl68"/>
    <w:basedOn w:val="1"/>
    <w:qFormat/>
    <w:uiPriority w:val="0"/>
    <w:pPr>
      <w:widowControl/>
      <w:pBdr>
        <w:top w:val="single" w:color="auto" w:sz="4" w:space="0"/>
        <w:left w:val="single" w:color="auto" w:sz="4" w:space="0"/>
        <w:bottom w:val="single" w:color="auto" w:sz="4" w:space="0"/>
        <w:right w:val="single" w:color="auto" w:sz="4" w:space="0"/>
      </w:pBdr>
      <w:shd w:val="clear" w:color="000000" w:fill="E2EFDA"/>
      <w:adjustRightInd/>
      <w:snapToGrid/>
      <w:spacing w:before="100" w:beforeAutospacing="1" w:after="100" w:afterAutospacing="1" w:line="240" w:lineRule="auto"/>
      <w:ind w:firstLine="0" w:firstLineChars="0"/>
      <w:jc w:val="center"/>
      <w:textAlignment w:val="center"/>
    </w:pPr>
    <w:rPr>
      <w:rFonts w:ascii="微软雅黑" w:hAnsi="微软雅黑" w:eastAsia="微软雅黑" w:cs="宋体"/>
      <w:kern w:val="0"/>
      <w:sz w:val="24"/>
      <w:szCs w:val="24"/>
    </w:rPr>
  </w:style>
  <w:style w:type="paragraph" w:customStyle="1" w:styleId="116">
    <w:name w:val="xl69"/>
    <w:basedOn w:val="1"/>
    <w:qFormat/>
    <w:uiPriority w:val="0"/>
    <w:pPr>
      <w:widowControl/>
      <w:pBdr>
        <w:top w:val="single" w:color="auto" w:sz="4" w:space="0"/>
        <w:left w:val="single" w:color="auto" w:sz="4" w:space="0"/>
        <w:bottom w:val="single" w:color="auto" w:sz="4" w:space="0"/>
        <w:right w:val="single" w:color="auto" w:sz="4" w:space="0"/>
      </w:pBdr>
      <w:adjustRightInd/>
      <w:snapToGrid/>
      <w:spacing w:before="100" w:beforeAutospacing="1" w:after="100" w:afterAutospacing="1" w:line="240" w:lineRule="auto"/>
      <w:ind w:firstLine="0" w:firstLineChars="0"/>
      <w:jc w:val="center"/>
      <w:textAlignment w:val="center"/>
    </w:pPr>
    <w:rPr>
      <w:rFonts w:ascii="微软雅黑" w:hAnsi="微软雅黑" w:eastAsia="微软雅黑" w:cs="宋体"/>
      <w:b/>
      <w:bCs/>
      <w:kern w:val="0"/>
      <w:sz w:val="24"/>
      <w:szCs w:val="24"/>
    </w:rPr>
  </w:style>
  <w:style w:type="paragraph" w:customStyle="1" w:styleId="117">
    <w:name w:val="xl70"/>
    <w:basedOn w:val="1"/>
    <w:qFormat/>
    <w:uiPriority w:val="0"/>
    <w:pPr>
      <w:widowControl/>
      <w:adjustRightInd/>
      <w:snapToGrid/>
      <w:spacing w:before="100" w:beforeAutospacing="1" w:after="100" w:afterAutospacing="1" w:line="240" w:lineRule="auto"/>
      <w:ind w:firstLine="0" w:firstLineChars="0"/>
      <w:jc w:val="left"/>
    </w:pPr>
    <w:rPr>
      <w:rFonts w:ascii="宋体" w:hAnsi="宋体" w:eastAsia="宋体" w:cs="宋体"/>
      <w:b/>
      <w:bCs/>
      <w:kern w:val="0"/>
      <w:sz w:val="24"/>
      <w:szCs w:val="24"/>
    </w:rPr>
  </w:style>
  <w:style w:type="paragraph" w:customStyle="1" w:styleId="118">
    <w:name w:val="xl71"/>
    <w:basedOn w:val="1"/>
    <w:qFormat/>
    <w:uiPriority w:val="0"/>
    <w:pPr>
      <w:widowControl/>
      <w:pBdr>
        <w:top w:val="single" w:color="auto" w:sz="4" w:space="0"/>
        <w:left w:val="single" w:color="auto" w:sz="4" w:space="0"/>
        <w:bottom w:val="single" w:color="auto" w:sz="4" w:space="0"/>
        <w:right w:val="single" w:color="auto" w:sz="4" w:space="0"/>
      </w:pBdr>
      <w:shd w:val="clear" w:color="000000" w:fill="E2EFDA"/>
      <w:adjustRightInd/>
      <w:snapToGrid/>
      <w:spacing w:before="100" w:beforeAutospacing="1" w:after="100" w:afterAutospacing="1" w:line="240" w:lineRule="auto"/>
      <w:ind w:firstLine="0" w:firstLineChars="0"/>
      <w:jc w:val="center"/>
      <w:textAlignment w:val="center"/>
    </w:pPr>
    <w:rPr>
      <w:rFonts w:ascii="微软雅黑" w:hAnsi="微软雅黑" w:eastAsia="微软雅黑" w:cs="宋体"/>
      <w:b/>
      <w:bCs/>
      <w:kern w:val="0"/>
      <w:sz w:val="24"/>
      <w:szCs w:val="24"/>
    </w:rPr>
  </w:style>
  <w:style w:type="paragraph" w:customStyle="1" w:styleId="119">
    <w:name w:val="xl72"/>
    <w:basedOn w:val="1"/>
    <w:qFormat/>
    <w:uiPriority w:val="0"/>
    <w:pPr>
      <w:widowControl/>
      <w:adjustRightInd/>
      <w:snapToGrid/>
      <w:spacing w:before="100" w:beforeAutospacing="1" w:after="100" w:afterAutospacing="1" w:line="240" w:lineRule="auto"/>
      <w:ind w:firstLine="0" w:firstLineChars="0"/>
      <w:jc w:val="left"/>
    </w:pPr>
    <w:rPr>
      <w:rFonts w:ascii="宋体" w:hAnsi="宋体" w:eastAsia="宋体" w:cs="宋体"/>
      <w:kern w:val="0"/>
      <w:sz w:val="24"/>
      <w:szCs w:val="24"/>
    </w:rPr>
  </w:style>
  <w:style w:type="paragraph" w:customStyle="1" w:styleId="120">
    <w:name w:val="xl73"/>
    <w:basedOn w:val="1"/>
    <w:qFormat/>
    <w:uiPriority w:val="0"/>
    <w:pPr>
      <w:widowControl/>
      <w:pBdr>
        <w:top w:val="single" w:color="auto" w:sz="4" w:space="0"/>
        <w:left w:val="single" w:color="auto" w:sz="4" w:space="0"/>
        <w:bottom w:val="single" w:color="auto" w:sz="4" w:space="0"/>
        <w:right w:val="single" w:color="auto" w:sz="4" w:space="0"/>
      </w:pBdr>
      <w:shd w:val="clear" w:color="000000" w:fill="E2EFDA"/>
      <w:adjustRightInd/>
      <w:snapToGrid/>
      <w:spacing w:before="100" w:beforeAutospacing="1" w:after="100" w:afterAutospacing="1" w:line="240" w:lineRule="auto"/>
      <w:ind w:firstLine="0" w:firstLineChars="0"/>
      <w:jc w:val="center"/>
      <w:textAlignment w:val="center"/>
    </w:pPr>
    <w:rPr>
      <w:rFonts w:ascii="微软雅黑" w:hAnsi="微软雅黑" w:eastAsia="微软雅黑" w:cs="宋体"/>
      <w:kern w:val="0"/>
      <w:sz w:val="24"/>
      <w:szCs w:val="24"/>
    </w:rPr>
  </w:style>
  <w:style w:type="paragraph" w:customStyle="1" w:styleId="121">
    <w:name w:val="xl74"/>
    <w:basedOn w:val="1"/>
    <w:qFormat/>
    <w:uiPriority w:val="0"/>
    <w:pPr>
      <w:widowControl/>
      <w:pBdr>
        <w:top w:val="single" w:color="auto" w:sz="4" w:space="0"/>
        <w:left w:val="single" w:color="auto" w:sz="4" w:space="0"/>
        <w:bottom w:val="single" w:color="auto" w:sz="4" w:space="0"/>
        <w:right w:val="single" w:color="auto" w:sz="4" w:space="0"/>
      </w:pBdr>
      <w:shd w:val="clear" w:color="000000" w:fill="D9E1F2"/>
      <w:adjustRightInd/>
      <w:snapToGrid/>
      <w:spacing w:before="100" w:beforeAutospacing="1" w:after="100" w:afterAutospacing="1" w:line="240" w:lineRule="auto"/>
      <w:ind w:firstLine="0" w:firstLineChars="0"/>
      <w:jc w:val="center"/>
      <w:textAlignment w:val="center"/>
    </w:pPr>
    <w:rPr>
      <w:rFonts w:ascii="微软雅黑" w:hAnsi="微软雅黑" w:eastAsia="微软雅黑" w:cs="宋体"/>
      <w:kern w:val="0"/>
      <w:sz w:val="24"/>
      <w:szCs w:val="24"/>
    </w:rPr>
  </w:style>
  <w:style w:type="paragraph" w:customStyle="1" w:styleId="122">
    <w:name w:val="xl75"/>
    <w:basedOn w:val="1"/>
    <w:qFormat/>
    <w:uiPriority w:val="0"/>
    <w:pPr>
      <w:widowControl/>
      <w:pBdr>
        <w:top w:val="single" w:color="auto" w:sz="4" w:space="0"/>
        <w:left w:val="single" w:color="auto" w:sz="4" w:space="0"/>
        <w:bottom w:val="single" w:color="auto" w:sz="4" w:space="0"/>
        <w:right w:val="single" w:color="auto" w:sz="4" w:space="0"/>
      </w:pBdr>
      <w:adjustRightInd/>
      <w:snapToGrid/>
      <w:spacing w:before="100" w:beforeAutospacing="1" w:after="100" w:afterAutospacing="1" w:line="240" w:lineRule="auto"/>
      <w:ind w:firstLine="0" w:firstLineChars="0"/>
      <w:jc w:val="left"/>
    </w:pPr>
    <w:rPr>
      <w:rFonts w:ascii="宋体" w:hAnsi="宋体" w:eastAsia="宋体" w:cs="宋体"/>
      <w:kern w:val="0"/>
      <w:sz w:val="24"/>
      <w:szCs w:val="24"/>
    </w:rPr>
  </w:style>
  <w:style w:type="paragraph" w:customStyle="1" w:styleId="123">
    <w:name w:val="xl76"/>
    <w:basedOn w:val="1"/>
    <w:qFormat/>
    <w:uiPriority w:val="0"/>
    <w:pPr>
      <w:widowControl/>
      <w:pBdr>
        <w:top w:val="single" w:color="auto" w:sz="4" w:space="0"/>
        <w:left w:val="single" w:color="auto" w:sz="4" w:space="0"/>
        <w:bottom w:val="single" w:color="auto" w:sz="4" w:space="0"/>
        <w:right w:val="single" w:color="auto" w:sz="4" w:space="0"/>
      </w:pBdr>
      <w:adjustRightInd/>
      <w:snapToGrid/>
      <w:spacing w:before="100" w:beforeAutospacing="1" w:after="100" w:afterAutospacing="1" w:line="240" w:lineRule="auto"/>
      <w:ind w:firstLine="0" w:firstLineChars="0"/>
      <w:jc w:val="left"/>
      <w:textAlignment w:val="center"/>
    </w:pPr>
    <w:rPr>
      <w:rFonts w:ascii="宋体" w:hAnsi="宋体" w:eastAsia="宋体" w:cs="宋体"/>
      <w:kern w:val="0"/>
      <w:sz w:val="24"/>
      <w:szCs w:val="24"/>
    </w:rPr>
  </w:style>
  <w:style w:type="character" w:customStyle="1" w:styleId="124">
    <w:name w:val="text_jayku"/>
    <w:basedOn w:val="45"/>
    <w:qFormat/>
    <w:uiPriority w:val="0"/>
  </w:style>
  <w:style w:type="paragraph" w:customStyle="1" w:styleId="125">
    <w:name w:val="xl77"/>
    <w:basedOn w:val="1"/>
    <w:qFormat/>
    <w:uiPriority w:val="0"/>
    <w:pPr>
      <w:widowControl/>
      <w:pBdr>
        <w:top w:val="single" w:color="auto" w:sz="4" w:space="0"/>
        <w:left w:val="single" w:color="auto" w:sz="4" w:space="0"/>
        <w:right w:val="single" w:color="auto" w:sz="4" w:space="0"/>
      </w:pBdr>
      <w:adjustRightInd/>
      <w:snapToGrid/>
      <w:spacing w:before="100" w:beforeAutospacing="1" w:after="100" w:afterAutospacing="1" w:line="240" w:lineRule="auto"/>
      <w:ind w:firstLine="0" w:firstLineChars="0"/>
      <w:jc w:val="center"/>
      <w:textAlignment w:val="center"/>
    </w:pPr>
    <w:rPr>
      <w:rFonts w:ascii="宋体" w:hAnsi="宋体" w:eastAsia="宋体" w:cs="宋体"/>
      <w:color w:val="FF0000"/>
      <w:kern w:val="0"/>
      <w:sz w:val="24"/>
      <w:szCs w:val="24"/>
    </w:rPr>
  </w:style>
  <w:style w:type="paragraph" w:customStyle="1" w:styleId="126">
    <w:name w:val="xl78"/>
    <w:basedOn w:val="1"/>
    <w:qFormat/>
    <w:uiPriority w:val="0"/>
    <w:pPr>
      <w:widowControl/>
      <w:pBdr>
        <w:top w:val="single" w:color="auto" w:sz="4" w:space="0"/>
        <w:left w:val="single" w:color="auto" w:sz="4" w:space="0"/>
        <w:bottom w:val="single" w:color="auto" w:sz="4" w:space="0"/>
        <w:right w:val="single" w:color="auto" w:sz="4" w:space="0"/>
      </w:pBdr>
      <w:adjustRightInd/>
      <w:snapToGrid/>
      <w:spacing w:before="100" w:beforeAutospacing="1" w:after="100" w:afterAutospacing="1" w:line="240" w:lineRule="auto"/>
      <w:ind w:firstLine="0" w:firstLineChars="0"/>
      <w:jc w:val="center"/>
      <w:textAlignment w:val="center"/>
    </w:pPr>
    <w:rPr>
      <w:rFonts w:ascii="宋体" w:hAnsi="宋体" w:eastAsia="宋体" w:cs="宋体"/>
      <w:color w:val="0070C0"/>
      <w:kern w:val="0"/>
      <w:sz w:val="21"/>
      <w:szCs w:val="21"/>
    </w:rPr>
  </w:style>
  <w:style w:type="paragraph" w:customStyle="1" w:styleId="127">
    <w:name w:val="xl79"/>
    <w:basedOn w:val="1"/>
    <w:qFormat/>
    <w:uiPriority w:val="0"/>
    <w:pPr>
      <w:widowControl/>
      <w:pBdr>
        <w:top w:val="single" w:color="auto" w:sz="4" w:space="0"/>
        <w:left w:val="single" w:color="auto" w:sz="4" w:space="0"/>
        <w:right w:val="single" w:color="auto" w:sz="4" w:space="0"/>
      </w:pBdr>
      <w:adjustRightInd/>
      <w:snapToGrid/>
      <w:spacing w:before="100" w:beforeAutospacing="1" w:after="100" w:afterAutospacing="1" w:line="240" w:lineRule="auto"/>
      <w:ind w:firstLine="0" w:firstLineChars="0"/>
      <w:jc w:val="center"/>
      <w:textAlignment w:val="center"/>
    </w:pPr>
    <w:rPr>
      <w:rFonts w:ascii="宋体" w:hAnsi="宋体" w:eastAsia="宋体" w:cs="宋体"/>
      <w:color w:val="0070C0"/>
      <w:kern w:val="0"/>
      <w:sz w:val="24"/>
      <w:szCs w:val="24"/>
    </w:rPr>
  </w:style>
  <w:style w:type="paragraph" w:customStyle="1" w:styleId="128">
    <w:name w:val="xl80"/>
    <w:basedOn w:val="1"/>
    <w:qFormat/>
    <w:uiPriority w:val="0"/>
    <w:pPr>
      <w:widowControl/>
      <w:pBdr>
        <w:top w:val="single" w:color="auto" w:sz="4" w:space="0"/>
        <w:left w:val="single" w:color="auto" w:sz="4" w:space="0"/>
        <w:right w:val="single" w:color="auto" w:sz="4" w:space="0"/>
      </w:pBdr>
      <w:adjustRightInd/>
      <w:snapToGrid/>
      <w:spacing w:before="100" w:beforeAutospacing="1" w:after="100" w:afterAutospacing="1" w:line="240" w:lineRule="auto"/>
      <w:ind w:firstLine="0" w:firstLineChars="0"/>
      <w:jc w:val="center"/>
      <w:textAlignment w:val="center"/>
    </w:pPr>
    <w:rPr>
      <w:rFonts w:ascii="宋体" w:hAnsi="宋体" w:eastAsia="宋体" w:cs="宋体"/>
      <w:color w:val="0070C0"/>
      <w:kern w:val="0"/>
      <w:sz w:val="21"/>
      <w:szCs w:val="21"/>
    </w:rPr>
  </w:style>
  <w:style w:type="paragraph" w:customStyle="1" w:styleId="129">
    <w:name w:val="xl81"/>
    <w:basedOn w:val="1"/>
    <w:qFormat/>
    <w:uiPriority w:val="0"/>
    <w:pPr>
      <w:widowControl/>
      <w:pBdr>
        <w:top w:val="single" w:color="auto" w:sz="4" w:space="0"/>
        <w:left w:val="single" w:color="auto" w:sz="4" w:space="0"/>
        <w:bottom w:val="single" w:color="auto" w:sz="4" w:space="0"/>
        <w:right w:val="single" w:color="auto" w:sz="4" w:space="0"/>
      </w:pBdr>
      <w:adjustRightInd/>
      <w:snapToGrid/>
      <w:spacing w:before="100" w:beforeAutospacing="1" w:after="100" w:afterAutospacing="1" w:line="240" w:lineRule="auto"/>
      <w:ind w:firstLine="0" w:firstLineChars="0"/>
      <w:jc w:val="center"/>
      <w:textAlignment w:val="center"/>
    </w:pPr>
    <w:rPr>
      <w:rFonts w:ascii="宋体" w:hAnsi="宋体" w:eastAsia="宋体" w:cs="宋体"/>
      <w:color w:val="00B050"/>
      <w:kern w:val="0"/>
      <w:sz w:val="21"/>
      <w:szCs w:val="21"/>
    </w:rPr>
  </w:style>
  <w:style w:type="paragraph" w:customStyle="1" w:styleId="130">
    <w:name w:val="xl82"/>
    <w:basedOn w:val="1"/>
    <w:qFormat/>
    <w:uiPriority w:val="0"/>
    <w:pPr>
      <w:widowControl/>
      <w:pBdr>
        <w:top w:val="single" w:color="auto" w:sz="4" w:space="0"/>
        <w:left w:val="single" w:color="auto" w:sz="4" w:space="0"/>
        <w:bottom w:val="single" w:color="auto" w:sz="4" w:space="0"/>
        <w:right w:val="single" w:color="auto" w:sz="4" w:space="0"/>
      </w:pBdr>
      <w:shd w:val="clear" w:color="000000" w:fill="BDD6EE"/>
      <w:adjustRightInd/>
      <w:snapToGrid/>
      <w:spacing w:before="100" w:beforeAutospacing="1" w:after="100" w:afterAutospacing="1" w:line="240" w:lineRule="auto"/>
      <w:ind w:firstLine="0" w:firstLineChars="0"/>
      <w:jc w:val="left"/>
      <w:textAlignment w:val="center"/>
    </w:pPr>
    <w:rPr>
      <w:rFonts w:ascii="宋体" w:hAnsi="宋体" w:eastAsia="宋体" w:cs="宋体"/>
      <w:kern w:val="0"/>
      <w:sz w:val="21"/>
      <w:szCs w:val="21"/>
    </w:rPr>
  </w:style>
  <w:style w:type="paragraph" w:customStyle="1" w:styleId="131">
    <w:name w:val="xl83"/>
    <w:basedOn w:val="1"/>
    <w:qFormat/>
    <w:uiPriority w:val="0"/>
    <w:pPr>
      <w:widowControl/>
      <w:pBdr>
        <w:top w:val="single" w:color="auto" w:sz="4" w:space="0"/>
        <w:left w:val="single" w:color="auto" w:sz="4" w:space="0"/>
        <w:bottom w:val="single" w:color="auto" w:sz="4" w:space="0"/>
        <w:right w:val="single" w:color="auto" w:sz="4" w:space="0"/>
      </w:pBdr>
      <w:adjustRightInd/>
      <w:snapToGrid/>
      <w:spacing w:before="100" w:beforeAutospacing="1" w:after="100" w:afterAutospacing="1" w:line="240" w:lineRule="auto"/>
      <w:ind w:firstLine="0" w:firstLineChars="0"/>
      <w:jc w:val="left"/>
      <w:textAlignment w:val="center"/>
    </w:pPr>
    <w:rPr>
      <w:rFonts w:ascii="宋体" w:hAnsi="宋体" w:eastAsia="宋体" w:cs="宋体"/>
      <w:color w:val="00B050"/>
      <w:kern w:val="0"/>
      <w:sz w:val="24"/>
      <w:szCs w:val="24"/>
    </w:rPr>
  </w:style>
  <w:style w:type="paragraph" w:customStyle="1" w:styleId="132">
    <w:name w:val="xl84"/>
    <w:basedOn w:val="1"/>
    <w:qFormat/>
    <w:uiPriority w:val="0"/>
    <w:pPr>
      <w:widowControl/>
      <w:adjustRightInd/>
      <w:snapToGrid/>
      <w:spacing w:before="100" w:beforeAutospacing="1" w:after="100" w:afterAutospacing="1" w:line="240" w:lineRule="auto"/>
      <w:ind w:firstLine="0" w:firstLineChars="0"/>
      <w:jc w:val="left"/>
    </w:pPr>
    <w:rPr>
      <w:rFonts w:ascii="宋体" w:hAnsi="宋体" w:eastAsia="宋体" w:cs="宋体"/>
      <w:kern w:val="0"/>
      <w:sz w:val="24"/>
      <w:szCs w:val="24"/>
    </w:rPr>
  </w:style>
  <w:style w:type="paragraph" w:customStyle="1" w:styleId="133">
    <w:name w:val="xl85"/>
    <w:basedOn w:val="1"/>
    <w:qFormat/>
    <w:uiPriority w:val="0"/>
    <w:pPr>
      <w:widowControl/>
      <w:adjustRightInd/>
      <w:snapToGrid/>
      <w:spacing w:before="100" w:beforeAutospacing="1" w:after="100" w:afterAutospacing="1" w:line="240" w:lineRule="auto"/>
      <w:ind w:firstLine="0" w:firstLineChars="0"/>
      <w:jc w:val="left"/>
    </w:pPr>
    <w:rPr>
      <w:rFonts w:ascii="宋体" w:hAnsi="宋体" w:eastAsia="宋体" w:cs="宋体"/>
      <w:kern w:val="0"/>
      <w:sz w:val="24"/>
      <w:szCs w:val="24"/>
    </w:rPr>
  </w:style>
  <w:style w:type="paragraph" w:customStyle="1" w:styleId="134">
    <w:name w:val="xl86"/>
    <w:basedOn w:val="1"/>
    <w:qFormat/>
    <w:uiPriority w:val="0"/>
    <w:pPr>
      <w:widowControl/>
      <w:adjustRightInd/>
      <w:snapToGrid/>
      <w:spacing w:before="100" w:beforeAutospacing="1" w:after="100" w:afterAutospacing="1" w:line="240" w:lineRule="auto"/>
      <w:ind w:firstLine="0" w:firstLineChars="0"/>
      <w:jc w:val="left"/>
    </w:pPr>
    <w:rPr>
      <w:rFonts w:ascii="宋体" w:hAnsi="宋体" w:eastAsia="宋体" w:cs="宋体"/>
      <w:color w:val="00B050"/>
      <w:kern w:val="0"/>
      <w:sz w:val="24"/>
      <w:szCs w:val="24"/>
    </w:rPr>
  </w:style>
  <w:style w:type="paragraph" w:customStyle="1" w:styleId="135">
    <w:name w:val="xl87"/>
    <w:basedOn w:val="1"/>
    <w:qFormat/>
    <w:uiPriority w:val="0"/>
    <w:pPr>
      <w:widowControl/>
      <w:pBdr>
        <w:top w:val="single" w:color="auto" w:sz="4" w:space="0"/>
        <w:left w:val="single" w:color="auto" w:sz="4" w:space="0"/>
        <w:bottom w:val="single" w:color="auto" w:sz="4" w:space="0"/>
        <w:right w:val="single" w:color="auto" w:sz="4" w:space="0"/>
      </w:pBdr>
      <w:adjustRightInd/>
      <w:snapToGrid/>
      <w:spacing w:before="100" w:beforeAutospacing="1" w:after="100" w:afterAutospacing="1" w:line="240" w:lineRule="auto"/>
      <w:ind w:firstLine="0" w:firstLineChars="0"/>
      <w:jc w:val="left"/>
      <w:textAlignment w:val="center"/>
    </w:pPr>
    <w:rPr>
      <w:rFonts w:ascii="宋体" w:hAnsi="宋体" w:eastAsia="宋体" w:cs="宋体"/>
      <w:b/>
      <w:bCs/>
      <w:kern w:val="0"/>
      <w:sz w:val="24"/>
      <w:szCs w:val="24"/>
    </w:rPr>
  </w:style>
  <w:style w:type="paragraph" w:customStyle="1" w:styleId="136">
    <w:name w:val="xl88"/>
    <w:basedOn w:val="1"/>
    <w:qFormat/>
    <w:uiPriority w:val="0"/>
    <w:pPr>
      <w:widowControl/>
      <w:pBdr>
        <w:top w:val="single" w:color="auto" w:sz="4" w:space="0"/>
        <w:left w:val="single" w:color="auto" w:sz="4" w:space="0"/>
        <w:bottom w:val="single" w:color="auto" w:sz="4" w:space="0"/>
        <w:right w:val="single" w:color="auto" w:sz="4" w:space="0"/>
      </w:pBdr>
      <w:adjustRightInd/>
      <w:snapToGrid/>
      <w:spacing w:before="100" w:beforeAutospacing="1" w:after="100" w:afterAutospacing="1" w:line="240" w:lineRule="auto"/>
      <w:ind w:firstLine="0" w:firstLineChars="0"/>
      <w:jc w:val="center"/>
      <w:textAlignment w:val="center"/>
    </w:pPr>
    <w:rPr>
      <w:rFonts w:ascii="宋体" w:hAnsi="宋体" w:eastAsia="宋体" w:cs="宋体"/>
      <w:color w:val="C00000"/>
      <w:kern w:val="0"/>
      <w:sz w:val="24"/>
      <w:szCs w:val="24"/>
    </w:rPr>
  </w:style>
  <w:style w:type="paragraph" w:customStyle="1" w:styleId="137">
    <w:name w:val="xl89"/>
    <w:basedOn w:val="1"/>
    <w:qFormat/>
    <w:uiPriority w:val="0"/>
    <w:pPr>
      <w:widowControl/>
      <w:pBdr>
        <w:top w:val="single" w:color="auto" w:sz="4" w:space="0"/>
        <w:left w:val="single" w:color="auto" w:sz="4" w:space="0"/>
        <w:bottom w:val="single" w:color="auto" w:sz="4" w:space="0"/>
        <w:right w:val="single" w:color="auto" w:sz="4" w:space="0"/>
      </w:pBdr>
      <w:adjustRightInd/>
      <w:snapToGrid/>
      <w:spacing w:before="100" w:beforeAutospacing="1" w:after="100" w:afterAutospacing="1" w:line="240" w:lineRule="auto"/>
      <w:ind w:firstLine="0" w:firstLineChars="0"/>
      <w:jc w:val="left"/>
      <w:textAlignment w:val="center"/>
    </w:pPr>
    <w:rPr>
      <w:rFonts w:ascii="宋体" w:hAnsi="宋体" w:eastAsia="宋体" w:cs="宋体"/>
      <w:color w:val="C00000"/>
      <w:kern w:val="0"/>
      <w:sz w:val="24"/>
      <w:szCs w:val="24"/>
    </w:rPr>
  </w:style>
  <w:style w:type="paragraph" w:customStyle="1" w:styleId="138">
    <w:name w:val="xl90"/>
    <w:basedOn w:val="1"/>
    <w:qFormat/>
    <w:uiPriority w:val="0"/>
    <w:pPr>
      <w:widowControl/>
      <w:pBdr>
        <w:top w:val="single" w:color="auto" w:sz="4" w:space="0"/>
        <w:left w:val="single" w:color="auto" w:sz="4" w:space="0"/>
        <w:bottom w:val="single" w:color="auto" w:sz="4" w:space="0"/>
        <w:right w:val="single" w:color="auto" w:sz="4" w:space="0"/>
      </w:pBdr>
      <w:adjustRightInd/>
      <w:snapToGrid/>
      <w:spacing w:before="100" w:beforeAutospacing="1" w:after="100" w:afterAutospacing="1" w:line="240" w:lineRule="auto"/>
      <w:ind w:firstLine="0" w:firstLineChars="0"/>
      <w:jc w:val="center"/>
      <w:textAlignment w:val="center"/>
    </w:pPr>
    <w:rPr>
      <w:rFonts w:ascii="宋体" w:hAnsi="宋体" w:eastAsia="宋体" w:cs="宋体"/>
      <w:color w:val="C00000"/>
      <w:kern w:val="0"/>
      <w:sz w:val="21"/>
      <w:szCs w:val="21"/>
    </w:rPr>
  </w:style>
  <w:style w:type="paragraph" w:customStyle="1" w:styleId="139">
    <w:name w:val="xl91"/>
    <w:basedOn w:val="1"/>
    <w:qFormat/>
    <w:uiPriority w:val="0"/>
    <w:pPr>
      <w:widowControl/>
      <w:adjustRightInd/>
      <w:snapToGrid/>
      <w:spacing w:before="100" w:beforeAutospacing="1" w:after="100" w:afterAutospacing="1" w:line="240" w:lineRule="auto"/>
      <w:ind w:firstLine="0" w:firstLineChars="0"/>
      <w:jc w:val="left"/>
    </w:pPr>
    <w:rPr>
      <w:rFonts w:ascii="宋体" w:hAnsi="宋体" w:eastAsia="宋体" w:cs="宋体"/>
      <w:color w:val="C00000"/>
      <w:kern w:val="0"/>
      <w:sz w:val="24"/>
      <w:szCs w:val="24"/>
    </w:rPr>
  </w:style>
  <w:style w:type="paragraph" w:customStyle="1" w:styleId="140">
    <w:name w:val="修订2"/>
    <w:hidden/>
    <w:unhideWhenUsed/>
    <w:qFormat/>
    <w:uiPriority w:val="99"/>
    <w:rPr>
      <w:rFonts w:asciiTheme="minorHAnsi" w:hAnsiTheme="minorHAnsi" w:eastAsiaTheme="minorEastAsia" w:cstheme="minorBidi"/>
      <w:kern w:val="2"/>
      <w:sz w:val="21"/>
      <w:szCs w:val="22"/>
      <w:lang w:val="en-US" w:eastAsia="zh-CN" w:bidi="ar-SA"/>
    </w:rPr>
  </w:style>
  <w:style w:type="paragraph" w:customStyle="1" w:styleId="141">
    <w:name w:val="修订3"/>
    <w:hidden/>
    <w:unhideWhenUsed/>
    <w:qFormat/>
    <w:uiPriority w:val="99"/>
    <w:rPr>
      <w:rFonts w:asciiTheme="minorHAnsi" w:hAnsiTheme="minorHAnsi" w:eastAsiaTheme="minorEastAsia" w:cstheme="minorBidi"/>
      <w:kern w:val="2"/>
      <w:sz w:val="21"/>
      <w:szCs w:val="22"/>
      <w:lang w:val="en-US" w:eastAsia="zh-CN" w:bidi="ar-SA"/>
    </w:rPr>
  </w:style>
  <w:style w:type="character" w:customStyle="1" w:styleId="142">
    <w:name w:val="未处理的提及3"/>
    <w:basedOn w:val="45"/>
    <w:semiHidden/>
    <w:unhideWhenUsed/>
    <w:qFormat/>
    <w:uiPriority w:val="99"/>
    <w:rPr>
      <w:color w:val="605E5C"/>
      <w:shd w:val="clear" w:color="auto" w:fill="E1DFDD"/>
    </w:rPr>
  </w:style>
  <w:style w:type="character" w:customStyle="1" w:styleId="143">
    <w:name w:val="标题 7 字符"/>
    <w:basedOn w:val="45"/>
    <w:link w:val="8"/>
    <w:qFormat/>
    <w:uiPriority w:val="0"/>
    <w:rPr>
      <w:rFonts w:ascii="MiSans Semibold" w:hAnsi="MiSans Semibold" w:eastAsia="MiSans Semibold" w:cstheme="minorBidi"/>
      <w:b/>
      <w:bCs/>
      <w:color w:val="333333"/>
      <w:sz w:val="22"/>
      <w:szCs w:val="22"/>
    </w:rPr>
  </w:style>
  <w:style w:type="character" w:customStyle="1" w:styleId="144">
    <w:name w:val="标题 8 字符"/>
    <w:basedOn w:val="45"/>
    <w:link w:val="9"/>
    <w:qFormat/>
    <w:uiPriority w:val="0"/>
    <w:rPr>
      <w:rFonts w:ascii="MiSans Semibold" w:hAnsi="MiSans Semibold" w:eastAsia="MiSans Semibold" w:cstheme="majorBidi"/>
      <w:b/>
      <w:bCs/>
      <w:color w:val="333333"/>
      <w:sz w:val="22"/>
      <w:szCs w:val="22"/>
    </w:rPr>
  </w:style>
  <w:style w:type="character" w:customStyle="1" w:styleId="145">
    <w:name w:val="标题 9 字符"/>
    <w:basedOn w:val="45"/>
    <w:link w:val="10"/>
    <w:qFormat/>
    <w:uiPriority w:val="0"/>
    <w:rPr>
      <w:rFonts w:ascii="MiSans Semibold" w:hAnsi="MiSans Semibold" w:eastAsia="MiSans Semibold" w:cstheme="majorBidi"/>
      <w:b/>
      <w:bCs/>
      <w:color w:val="333333"/>
      <w:sz w:val="22"/>
      <w:szCs w:val="22"/>
    </w:rPr>
  </w:style>
  <w:style w:type="character" w:customStyle="1" w:styleId="146">
    <w:name w:val="尾注文本 字符"/>
    <w:basedOn w:val="45"/>
    <w:link w:val="28"/>
    <w:qFormat/>
    <w:uiPriority w:val="0"/>
    <w:rPr>
      <w:rFonts w:eastAsia="方正仿宋_GB2312" w:cstheme="minorBidi"/>
      <w:kern w:val="2"/>
      <w:sz w:val="32"/>
      <w:szCs w:val="32"/>
    </w:rPr>
  </w:style>
  <w:style w:type="character" w:customStyle="1" w:styleId="147">
    <w:name w:val="副标题 字符"/>
    <w:basedOn w:val="45"/>
    <w:link w:val="34"/>
    <w:qFormat/>
    <w:uiPriority w:val="0"/>
    <w:rPr>
      <w:rFonts w:ascii="MiSans Semibold" w:hAnsi="MiSans Semibold" w:eastAsia="MiSans Semibold" w:cstheme="minorBidi"/>
      <w:b/>
      <w:bCs/>
      <w:kern w:val="28"/>
      <w:sz w:val="48"/>
      <w:szCs w:val="48"/>
    </w:rPr>
  </w:style>
  <w:style w:type="character" w:customStyle="1" w:styleId="148">
    <w:name w:val="标题 字符"/>
    <w:basedOn w:val="45"/>
    <w:link w:val="41"/>
    <w:qFormat/>
    <w:uiPriority w:val="10"/>
    <w:rPr>
      <w:rFonts w:ascii="MiSans Semibold" w:hAnsi="MiSans Semibold" w:eastAsia="MiSans Semibold" w:cs="MiSans Bold"/>
      <w:b/>
      <w:sz w:val="72"/>
      <w:szCs w:val="72"/>
    </w:rPr>
  </w:style>
  <w:style w:type="paragraph" w:customStyle="1" w:styleId="149">
    <w:name w:val="修订4"/>
    <w:hidden/>
    <w:unhideWhenUsed/>
    <w:qFormat/>
    <w:uiPriority w:val="99"/>
    <w:rPr>
      <w:rFonts w:ascii="Times New Roman" w:hAnsi="Times New Roman" w:eastAsia="方正仿宋_GB2312" w:cstheme="minorBidi"/>
      <w:kern w:val="2"/>
      <w:sz w:val="32"/>
      <w:szCs w:val="3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10</Pages>
  <Words>4302</Words>
  <Characters>4552</Characters>
  <Lines>34</Lines>
  <Paragraphs>9</Paragraphs>
  <TotalTime>58</TotalTime>
  <ScaleCrop>false</ScaleCrop>
  <LinksUpToDate>false</LinksUpToDate>
  <CharactersWithSpaces>4553</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2025-05-16T23:38:00Z</dcterms:created>
  <dc:creator>adriseu</dc:creator>
  <cp:lastModifiedBy>zhao.</cp:lastModifiedBy>
  <cp:lastPrinted>2026-08-27T17:13:00Z</cp:lastPrinted>
  <dcterms:modified xsi:type="dcterms:W3CDTF">2026-08-27T14:07:57Z</dcterms:modified>
  <cp:revision>66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2022-05-30T00:00:00Z</vt:filetime>
  </property>
  <property fmtid="{D5CDD505-2E9C-101B-9397-08002B2CF9AE}" pid="3" name="Creator">
    <vt:lpwstr>WPS 文字</vt:lpwstr>
  </property>
  <property fmtid="{D5CDD505-2E9C-101B-9397-08002B2CF9AE}" pid="4" name="LastSaved">
    <vt:filetime>2022-05-31T00:00:00Z</vt:filetime>
  </property>
  <property fmtid="{D5CDD505-2E9C-101B-9397-08002B2CF9AE}" pid="5" name="KSOProductBuildVer">
    <vt:lpwstr>2052-12.8.2.1119</vt:lpwstr>
  </property>
  <property fmtid="{D5CDD505-2E9C-101B-9397-08002B2CF9AE}" pid="6" name="ICV">
    <vt:lpwstr>23A96332EF9C6B6534028D6A37174536_43</vt:lpwstr>
  </property>
  <property fmtid="{D5CDD505-2E9C-101B-9397-08002B2CF9AE}" pid="7" name="KSOTemplateDocerSaveRecord">
    <vt:lpwstr>eyJoZGlkIjoiZWM3MDBlYjQ3NWEwYjgwNzhjOWZiMGUyY2E0NTM2MjkiLCJ1c2VySWQiOiI0ODgwNjQ5OTQifQ==</vt:lpwstr>
  </property>
</Properties>
</file>