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8D" w:rsidRPr="00480F4C" w:rsidRDefault="007B0A8D" w:rsidP="007B0A8D">
      <w:pPr>
        <w:pStyle w:val="1"/>
        <w:keepNext w:val="0"/>
        <w:keepLines w:val="0"/>
        <w:widowControl/>
        <w:spacing w:before="0" w:after="0" w:line="600" w:lineRule="exact"/>
        <w:ind w:right="363"/>
        <w:jc w:val="left"/>
        <w:rPr>
          <w:rFonts w:ascii="仿宋_GB2312" w:eastAsia="仿宋_GB2312" w:hAnsi="方正小标宋_GBK" w:cs="方正小标宋_GBK" w:hint="eastAsia"/>
          <w:b w:val="0"/>
          <w:bCs w:val="0"/>
          <w:snapToGrid w:val="0"/>
          <w:color w:val="333333"/>
          <w:kern w:val="0"/>
          <w:sz w:val="32"/>
          <w:szCs w:val="32"/>
          <w:shd w:val="clear" w:color="auto" w:fill="FFFFFF"/>
          <w:lang w:bidi="ar"/>
        </w:rPr>
      </w:pPr>
      <w:r w:rsidRPr="00480F4C">
        <w:rPr>
          <w:rFonts w:ascii="仿宋_GB2312" w:eastAsia="仿宋_GB2312" w:hAnsi="方正小标宋_GBK" w:cs="方正小标宋_GBK" w:hint="eastAsia"/>
          <w:b w:val="0"/>
          <w:bCs w:val="0"/>
          <w:snapToGrid w:val="0"/>
          <w:color w:val="333333"/>
          <w:kern w:val="0"/>
          <w:sz w:val="32"/>
          <w:szCs w:val="32"/>
          <w:shd w:val="clear" w:color="auto" w:fill="FFFFFF"/>
          <w:lang w:bidi="ar"/>
        </w:rPr>
        <w:t>附件</w:t>
      </w:r>
    </w:p>
    <w:p w:rsidR="007B0A8D" w:rsidRDefault="007B0A8D" w:rsidP="007B0A8D">
      <w:pPr>
        <w:pStyle w:val="1"/>
        <w:keepNext w:val="0"/>
        <w:keepLines w:val="0"/>
        <w:widowControl/>
        <w:spacing w:before="0" w:after="0" w:line="600" w:lineRule="exact"/>
        <w:ind w:left="363" w:right="363"/>
        <w:jc w:val="center"/>
        <w:rPr>
          <w:rFonts w:ascii="方正小标宋_GBK" w:eastAsia="方正小标宋_GBK" w:hAnsi="方正小标宋_GBK" w:cs="方正小标宋_GBK" w:hint="eastAsia"/>
          <w:b w:val="0"/>
          <w:bCs w:val="0"/>
          <w:snapToGrid w:val="0"/>
          <w:color w:val="333333"/>
          <w:kern w:val="0"/>
          <w:shd w:val="clear" w:color="auto" w:fill="FFFFFF"/>
          <w:lang w:bidi="ar"/>
        </w:rPr>
      </w:pPr>
      <w:r>
        <w:rPr>
          <w:rFonts w:ascii="方正小标宋_GBK" w:eastAsia="方正小标宋_GBK" w:hAnsi="方正小标宋_GBK" w:cs="方正小标宋_GBK" w:hint="eastAsia"/>
          <w:b w:val="0"/>
          <w:bCs w:val="0"/>
          <w:snapToGrid w:val="0"/>
          <w:color w:val="333333"/>
          <w:kern w:val="0"/>
          <w:shd w:val="clear" w:color="auto" w:fill="FFFFFF"/>
          <w:lang w:bidi="ar"/>
        </w:rPr>
        <w:t>省住房城乡建设厅关于智慧工地费用</w:t>
      </w:r>
    </w:p>
    <w:p w:rsidR="007B0A8D" w:rsidRDefault="007B0A8D" w:rsidP="007B0A8D">
      <w:pPr>
        <w:pStyle w:val="1"/>
        <w:keepNext w:val="0"/>
        <w:keepLines w:val="0"/>
        <w:widowControl/>
        <w:spacing w:before="0" w:after="0" w:line="600" w:lineRule="exact"/>
        <w:ind w:left="363" w:right="363"/>
        <w:jc w:val="center"/>
        <w:rPr>
          <w:rFonts w:ascii="方正小标宋_GBK" w:eastAsia="方正小标宋_GBK" w:hAnsi="方正小标宋_GBK" w:cs="方正小标宋_GBK"/>
          <w:b w:val="0"/>
          <w:bCs w:val="0"/>
          <w:snapToGrid w:val="0"/>
          <w:color w:val="333333"/>
          <w:kern w:val="0"/>
          <w:shd w:val="clear" w:color="auto" w:fill="FFFFFF"/>
          <w:lang w:bidi="ar"/>
        </w:rPr>
      </w:pPr>
      <w:r>
        <w:rPr>
          <w:rFonts w:ascii="方正小标宋_GBK" w:eastAsia="方正小标宋_GBK" w:hAnsi="方正小标宋_GBK" w:cs="方正小标宋_GBK" w:hint="eastAsia"/>
          <w:b w:val="0"/>
          <w:bCs w:val="0"/>
          <w:snapToGrid w:val="0"/>
          <w:color w:val="333333"/>
          <w:kern w:val="0"/>
          <w:shd w:val="clear" w:color="auto" w:fill="FFFFFF"/>
          <w:lang w:bidi="ar"/>
        </w:rPr>
        <w:t>计取方法的公告</w:t>
      </w:r>
    </w:p>
    <w:p w:rsidR="007B0A8D" w:rsidRDefault="007B0A8D" w:rsidP="007B0A8D">
      <w:pPr>
        <w:pStyle w:val="a3"/>
        <w:spacing w:before="360" w:beforeAutospacing="0" w:after="360" w:afterAutospacing="0" w:line="336" w:lineRule="atLeast"/>
        <w:ind w:left="120" w:right="120"/>
        <w:jc w:val="center"/>
        <w:rPr>
          <w:rFonts w:ascii="Calibri" w:hAnsi="Calibri" w:cs="Calibri"/>
          <w:sz w:val="21"/>
          <w:szCs w:val="21"/>
        </w:rPr>
      </w:pPr>
      <w:r>
        <w:rPr>
          <w:rFonts w:ascii="方正黑体_GBK" w:eastAsia="方正黑体_GBK" w:hAnsi="方正黑体_GBK" w:cs="方正黑体_GBK"/>
          <w:color w:val="333333"/>
          <w:sz w:val="32"/>
          <w:szCs w:val="32"/>
          <w:shd w:val="clear" w:color="auto" w:fill="FFFFFF"/>
        </w:rPr>
        <w:t>〔</w:t>
      </w:r>
      <w:r>
        <w:rPr>
          <w:rFonts w:ascii="Times New Roman" w:hAnsi="Times New Roman" w:cs="Times New Roman"/>
          <w:color w:val="333333"/>
          <w:sz w:val="32"/>
          <w:szCs w:val="32"/>
          <w:shd w:val="clear" w:color="auto" w:fill="FFFFFF"/>
        </w:rPr>
        <w:t>2021</w:t>
      </w:r>
      <w:r>
        <w:rPr>
          <w:rFonts w:ascii="方正黑体_GBK" w:eastAsia="方正黑体_GBK" w:hAnsi="方正黑体_GBK" w:cs="方正黑体_GBK"/>
          <w:color w:val="333333"/>
          <w:sz w:val="32"/>
          <w:szCs w:val="32"/>
          <w:shd w:val="clear" w:color="auto" w:fill="FFFFFF"/>
        </w:rPr>
        <w:t>〕第</w:t>
      </w:r>
      <w:r>
        <w:rPr>
          <w:rFonts w:ascii="Times New Roman" w:hAnsi="Times New Roman" w:cs="Times New Roman"/>
          <w:color w:val="333333"/>
          <w:sz w:val="32"/>
          <w:szCs w:val="32"/>
          <w:shd w:val="clear" w:color="auto" w:fill="FFFFFF"/>
        </w:rPr>
        <w:t>16</w:t>
      </w:r>
      <w:r>
        <w:rPr>
          <w:rFonts w:ascii="方正黑体_GBK" w:eastAsia="方正黑体_GBK" w:hAnsi="方正黑体_GBK" w:cs="方正黑体_GBK"/>
          <w:color w:val="333333"/>
          <w:sz w:val="32"/>
          <w:szCs w:val="32"/>
          <w:shd w:val="clear" w:color="auto" w:fill="FFFFFF"/>
        </w:rPr>
        <w:t>号</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napToGrid w:val="0"/>
          <w:color w:val="333333"/>
          <w:sz w:val="32"/>
          <w:szCs w:val="32"/>
          <w:shd w:val="clear" w:color="auto" w:fill="FFFFFF"/>
        </w:rPr>
        <w:t>为落实《国务院办公厅关于促进建筑业持续健康发展的意见》《住房和城乡建设部等部门关于推动智能建造与建筑工业化协同发展的指导意见》以及《江苏建造2025行动纲要》等文件要求，进一步推进我省智慧工地建设，促进建筑施工安全管理标准化、信息化、智能化，现在《江苏省建设工程费用定额》（2014年）的费用组成中增列智慧工地费用，相应费用计取方法公告如下。</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napToGrid w:val="0"/>
          <w:color w:val="333333"/>
          <w:sz w:val="32"/>
          <w:szCs w:val="32"/>
          <w:shd w:val="clear" w:color="auto" w:fill="FFFFFF"/>
        </w:rPr>
        <w:t>一、依据《江苏省智慧工地（安全部分）实施指南》，智慧工地费用包含：现场安全隐患排查、人员信息动态管理、扬尘管控视频监控、高处作业防护预警、危大工程监测预警以及集成平台等设备、软件和管理费用。</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napToGrid w:val="0"/>
          <w:color w:val="333333"/>
          <w:sz w:val="32"/>
          <w:szCs w:val="32"/>
          <w:shd w:val="clear" w:color="auto" w:fill="FFFFFF"/>
        </w:rPr>
        <w:t>二、“智慧工地费用”为总价措施项目，相应的工程量清单见附件1。</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napToGrid w:val="0"/>
          <w:color w:val="333333"/>
          <w:sz w:val="32"/>
          <w:szCs w:val="32"/>
          <w:shd w:val="clear" w:color="auto" w:fill="FFFFFF"/>
        </w:rPr>
        <w:t xml:space="preserve">三、智慧工地费用适用于有智慧工地创建要求的建设工程项目，计费标准见附件2。  </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napToGrid w:val="0"/>
          <w:color w:val="333333"/>
          <w:sz w:val="32"/>
          <w:szCs w:val="32"/>
          <w:shd w:val="clear" w:color="auto" w:fill="FFFFFF"/>
        </w:rPr>
        <w:t>四、本公告实施后发布招标公告的建设工程和签订施工合同的依法不招标的建设工程，建设方有创建智慧工地要求的，按本公告计列智慧工地费用。在本公告实施前已经按建</w:t>
      </w:r>
      <w:r>
        <w:rPr>
          <w:rFonts w:ascii="仿宋_GB2312" w:eastAsia="仿宋_GB2312" w:hAnsi="仿宋_GB2312" w:cs="仿宋_GB2312" w:hint="eastAsia"/>
          <w:snapToGrid w:val="0"/>
          <w:color w:val="333333"/>
          <w:sz w:val="32"/>
          <w:szCs w:val="32"/>
          <w:shd w:val="clear" w:color="auto" w:fill="FFFFFF"/>
        </w:rPr>
        <w:lastRenderedPageBreak/>
        <w:t>设方要求创建智慧工地的建设工程，可根据实际投入情况（扣除政府资金补贴）计取智慧工地费用，施工合同有约定的除外。</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napToGrid w:val="0"/>
          <w:color w:val="333333"/>
          <w:sz w:val="32"/>
          <w:szCs w:val="32"/>
          <w:shd w:val="clear" w:color="auto" w:fill="FFFFFF"/>
        </w:rPr>
        <w:t>五、本公告自发布之日起实施。</w:t>
      </w:r>
    </w:p>
    <w:p w:rsidR="007B0A8D" w:rsidRDefault="007B0A8D" w:rsidP="007B0A8D">
      <w:pPr>
        <w:pStyle w:val="a3"/>
        <w:snapToGrid w:val="0"/>
        <w:spacing w:before="0" w:beforeAutospacing="0" w:after="0" w:afterAutospacing="0" w:line="600" w:lineRule="exact"/>
        <w:ind w:left="120" w:right="120"/>
        <w:jc w:val="both"/>
        <w:rPr>
          <w:rFonts w:ascii="Times New Roman" w:hAnsi="Times New Roman" w:cs="Times New Roman" w:hint="eastAsia"/>
          <w:snapToGrid w:val="0"/>
          <w:color w:val="333333"/>
          <w:sz w:val="32"/>
          <w:szCs w:val="32"/>
          <w:shd w:val="clear" w:color="auto" w:fill="FFFFFF"/>
        </w:rPr>
      </w:pPr>
      <w:r>
        <w:rPr>
          <w:rFonts w:ascii="Times New Roman" w:hAnsi="Times New Roman" w:cs="Times New Roman"/>
          <w:snapToGrid w:val="0"/>
          <w:color w:val="333333"/>
          <w:sz w:val="32"/>
          <w:szCs w:val="32"/>
          <w:shd w:val="clear" w:color="auto" w:fill="FFFFFF"/>
        </w:rPr>
        <w:t> </w:t>
      </w:r>
      <w:r>
        <w:rPr>
          <w:rFonts w:ascii="Times New Roman" w:hAnsi="Times New Roman" w:cs="Times New Roman" w:hint="eastAsia"/>
          <w:snapToGrid w:val="0"/>
          <w:color w:val="333333"/>
          <w:sz w:val="32"/>
          <w:szCs w:val="32"/>
          <w:shd w:val="clear" w:color="auto" w:fill="FFFFFF"/>
        </w:rPr>
        <w:t xml:space="preserve">  </w:t>
      </w:r>
    </w:p>
    <w:p w:rsidR="007B0A8D" w:rsidRDefault="007B0A8D" w:rsidP="007B0A8D">
      <w:pPr>
        <w:pStyle w:val="a3"/>
        <w:snapToGrid w:val="0"/>
        <w:spacing w:before="0" w:beforeAutospacing="0" w:after="0" w:afterAutospacing="0" w:line="600" w:lineRule="exact"/>
        <w:ind w:leftChars="57" w:left="120" w:right="120" w:firstLineChars="100" w:firstLine="320"/>
        <w:jc w:val="both"/>
        <w:rPr>
          <w:rFonts w:ascii="仿宋_GB2312" w:eastAsia="仿宋_GB2312" w:hAnsi="仿宋_GB2312" w:cs="仿宋_GB2312"/>
          <w:snapToGrid w:val="0"/>
          <w:color w:val="333333"/>
          <w:sz w:val="32"/>
          <w:szCs w:val="32"/>
          <w:shd w:val="clear" w:color="auto" w:fill="FFFFFF"/>
        </w:rPr>
      </w:pPr>
      <w:r>
        <w:rPr>
          <w:rFonts w:ascii="Times New Roman" w:hAnsi="Times New Roman" w:cs="Times New Roman" w:hint="eastAsia"/>
          <w:snapToGrid w:val="0"/>
          <w:color w:val="333333"/>
          <w:sz w:val="32"/>
          <w:szCs w:val="32"/>
          <w:shd w:val="clear" w:color="auto" w:fill="FFFFFF"/>
        </w:rPr>
        <w:t xml:space="preserve"> </w:t>
      </w:r>
      <w:r>
        <w:rPr>
          <w:rFonts w:ascii="仿宋_GB2312" w:eastAsia="仿宋_GB2312" w:hAnsi="仿宋_GB2312" w:cs="仿宋_GB2312" w:hint="eastAsia"/>
          <w:snapToGrid w:val="0"/>
          <w:color w:val="333333"/>
          <w:sz w:val="32"/>
          <w:szCs w:val="32"/>
          <w:shd w:val="clear" w:color="auto" w:fill="FFFFFF"/>
        </w:rPr>
        <w:t>附件：</w:t>
      </w:r>
      <w:r>
        <w:rPr>
          <w:rFonts w:ascii="仿宋_GB2312" w:eastAsia="仿宋_GB2312" w:hAnsi="仿宋_GB2312" w:cs="仿宋_GB2312"/>
          <w:snapToGrid w:val="0"/>
          <w:color w:val="333333"/>
          <w:sz w:val="32"/>
          <w:szCs w:val="32"/>
          <w:shd w:val="clear" w:color="auto" w:fill="FFFFFF"/>
        </w:rPr>
        <w:t xml:space="preserve"> 1.</w:t>
      </w:r>
      <w:r>
        <w:rPr>
          <w:rFonts w:ascii="仿宋_GB2312" w:eastAsia="仿宋_GB2312" w:hAnsi="仿宋_GB2312" w:cs="仿宋_GB2312" w:hint="eastAsia"/>
          <w:snapToGrid w:val="0"/>
          <w:color w:val="333333"/>
          <w:sz w:val="32"/>
          <w:szCs w:val="32"/>
          <w:shd w:val="clear" w:color="auto" w:fill="FFFFFF"/>
        </w:rPr>
        <w:t>智慧工地费用工程量清单</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snapToGrid w:val="0"/>
          <w:color w:val="333333"/>
          <w:sz w:val="32"/>
          <w:szCs w:val="32"/>
          <w:shd w:val="clear" w:color="auto" w:fill="FFFFFF"/>
        </w:rPr>
      </w:pPr>
      <w:r>
        <w:rPr>
          <w:rFonts w:ascii="仿宋_GB2312" w:eastAsia="仿宋_GB2312" w:hAnsi="仿宋_GB2312" w:cs="仿宋_GB2312"/>
          <w:snapToGrid w:val="0"/>
          <w:color w:val="333333"/>
          <w:sz w:val="32"/>
          <w:szCs w:val="32"/>
          <w:shd w:val="clear" w:color="auto" w:fill="FFFFFF"/>
        </w:rPr>
        <w:t>    2.</w:t>
      </w:r>
      <w:r>
        <w:rPr>
          <w:rFonts w:ascii="仿宋_GB2312" w:eastAsia="仿宋_GB2312" w:hAnsi="仿宋_GB2312" w:cs="仿宋_GB2312" w:hint="eastAsia"/>
          <w:snapToGrid w:val="0"/>
          <w:color w:val="333333"/>
          <w:sz w:val="32"/>
          <w:szCs w:val="32"/>
          <w:shd w:val="clear" w:color="auto" w:fill="FFFFFF"/>
        </w:rPr>
        <w:t>智慧工地费用取费标准表</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snapToGrid w:val="0"/>
          <w:color w:val="333333"/>
          <w:sz w:val="32"/>
          <w:szCs w:val="32"/>
          <w:shd w:val="clear" w:color="auto" w:fill="FFFFFF"/>
        </w:rPr>
      </w:pPr>
      <w:r>
        <w:rPr>
          <w:rFonts w:ascii="仿宋_GB2312" w:eastAsia="仿宋_GB2312" w:hAnsi="仿宋_GB2312" w:cs="仿宋_GB2312"/>
          <w:snapToGrid w:val="0"/>
          <w:color w:val="333333"/>
          <w:sz w:val="32"/>
          <w:szCs w:val="32"/>
          <w:shd w:val="clear" w:color="auto" w:fill="FFFFFF"/>
        </w:rPr>
        <w:t> </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snapToGrid w:val="0"/>
          <w:color w:val="333333"/>
          <w:sz w:val="32"/>
          <w:szCs w:val="32"/>
          <w:shd w:val="clear" w:color="auto" w:fill="FFFFFF"/>
        </w:rPr>
      </w:pPr>
      <w:r>
        <w:rPr>
          <w:rFonts w:ascii="仿宋_GB2312" w:eastAsia="仿宋_GB2312" w:hAnsi="仿宋_GB2312" w:cs="仿宋_GB2312"/>
          <w:snapToGrid w:val="0"/>
          <w:color w:val="333333"/>
          <w:sz w:val="32"/>
          <w:szCs w:val="32"/>
          <w:shd w:val="clear" w:color="auto" w:fill="FFFFFF"/>
        </w:rPr>
        <w:t> </w:t>
      </w:r>
    </w:p>
    <w:p w:rsidR="007B0A8D" w:rsidRDefault="007B0A8D" w:rsidP="007B0A8D">
      <w:pPr>
        <w:pStyle w:val="a3"/>
        <w:snapToGrid w:val="0"/>
        <w:spacing w:before="0" w:beforeAutospacing="0" w:after="0" w:afterAutospacing="0" w:line="600" w:lineRule="exact"/>
        <w:ind w:firstLineChars="200" w:firstLine="640"/>
        <w:jc w:val="both"/>
        <w:rPr>
          <w:rFonts w:ascii="仿宋_GB2312" w:eastAsia="仿宋_GB2312" w:hAnsi="仿宋_GB2312" w:cs="仿宋_GB2312" w:hint="eastAsia"/>
          <w:snapToGrid w:val="0"/>
          <w:color w:val="333333"/>
          <w:sz w:val="32"/>
          <w:szCs w:val="32"/>
          <w:shd w:val="clear" w:color="auto" w:fill="FFFFFF"/>
        </w:rPr>
      </w:pPr>
    </w:p>
    <w:p w:rsidR="007B0A8D" w:rsidRDefault="007B0A8D" w:rsidP="007B0A8D">
      <w:pPr>
        <w:pStyle w:val="a3"/>
        <w:snapToGrid w:val="0"/>
        <w:spacing w:before="0" w:beforeAutospacing="0" w:after="0" w:afterAutospacing="0" w:line="600" w:lineRule="exact"/>
        <w:ind w:firstLineChars="1450" w:firstLine="4640"/>
        <w:jc w:val="both"/>
        <w:rPr>
          <w:rFonts w:ascii="仿宋_GB2312" w:eastAsia="仿宋_GB2312" w:hAnsi="仿宋_GB2312" w:cs="仿宋_GB2312"/>
          <w:snapToGrid w:val="0"/>
          <w:color w:val="333333"/>
          <w:sz w:val="32"/>
          <w:szCs w:val="32"/>
          <w:shd w:val="clear" w:color="auto" w:fill="FFFFFF"/>
        </w:rPr>
      </w:pPr>
      <w:r>
        <w:rPr>
          <w:rFonts w:ascii="仿宋_GB2312" w:eastAsia="仿宋_GB2312" w:hAnsi="仿宋_GB2312" w:cs="仿宋_GB2312" w:hint="eastAsia"/>
          <w:snapToGrid w:val="0"/>
          <w:color w:val="333333"/>
          <w:sz w:val="32"/>
          <w:szCs w:val="32"/>
          <w:shd w:val="clear" w:color="auto" w:fill="FFFFFF"/>
        </w:rPr>
        <w:t>江苏省住房和城乡建设厅</w:t>
      </w:r>
    </w:p>
    <w:p w:rsidR="007B0A8D" w:rsidRDefault="007B0A8D" w:rsidP="007B0A8D">
      <w:pPr>
        <w:pStyle w:val="a3"/>
        <w:snapToGrid w:val="0"/>
        <w:spacing w:before="0" w:beforeAutospacing="0" w:after="0" w:afterAutospacing="0" w:line="600" w:lineRule="exact"/>
        <w:ind w:firstLineChars="1600" w:firstLine="5120"/>
        <w:jc w:val="both"/>
        <w:rPr>
          <w:rFonts w:ascii="仿宋_GB2312" w:eastAsia="仿宋_GB2312" w:hAnsi="仿宋_GB2312" w:cs="仿宋_GB2312"/>
          <w:snapToGrid w:val="0"/>
          <w:color w:val="333333"/>
          <w:sz w:val="32"/>
          <w:szCs w:val="32"/>
          <w:shd w:val="clear" w:color="auto" w:fill="FFFFFF"/>
        </w:rPr>
      </w:pPr>
      <w:r>
        <w:rPr>
          <w:rFonts w:ascii="仿宋_GB2312" w:eastAsia="仿宋_GB2312" w:hAnsi="仿宋_GB2312" w:cs="仿宋_GB2312"/>
          <w:snapToGrid w:val="0"/>
          <w:color w:val="333333"/>
          <w:sz w:val="32"/>
          <w:szCs w:val="32"/>
          <w:shd w:val="clear" w:color="auto" w:fill="FFFFFF"/>
        </w:rPr>
        <w:t>2021</w:t>
      </w:r>
      <w:r>
        <w:rPr>
          <w:rFonts w:ascii="仿宋_GB2312" w:eastAsia="仿宋_GB2312" w:hAnsi="仿宋_GB2312" w:cs="仿宋_GB2312" w:hint="eastAsia"/>
          <w:snapToGrid w:val="0"/>
          <w:color w:val="333333"/>
          <w:sz w:val="32"/>
          <w:szCs w:val="32"/>
          <w:shd w:val="clear" w:color="auto" w:fill="FFFFFF"/>
        </w:rPr>
        <w:t>年</w:t>
      </w:r>
      <w:r>
        <w:rPr>
          <w:rFonts w:ascii="仿宋_GB2312" w:eastAsia="仿宋_GB2312" w:hAnsi="仿宋_GB2312" w:cs="仿宋_GB2312"/>
          <w:snapToGrid w:val="0"/>
          <w:color w:val="333333"/>
          <w:sz w:val="32"/>
          <w:szCs w:val="32"/>
          <w:shd w:val="clear" w:color="auto" w:fill="FFFFFF"/>
        </w:rPr>
        <w:t>6</w:t>
      </w:r>
      <w:r>
        <w:rPr>
          <w:rFonts w:ascii="仿宋_GB2312" w:eastAsia="仿宋_GB2312" w:hAnsi="仿宋_GB2312" w:cs="仿宋_GB2312" w:hint="eastAsia"/>
          <w:snapToGrid w:val="0"/>
          <w:color w:val="333333"/>
          <w:sz w:val="32"/>
          <w:szCs w:val="32"/>
          <w:shd w:val="clear" w:color="auto" w:fill="FFFFFF"/>
        </w:rPr>
        <w:t>月</w:t>
      </w:r>
      <w:r>
        <w:rPr>
          <w:rFonts w:ascii="仿宋_GB2312" w:eastAsia="仿宋_GB2312" w:hAnsi="仿宋_GB2312" w:cs="仿宋_GB2312"/>
          <w:snapToGrid w:val="0"/>
          <w:color w:val="333333"/>
          <w:sz w:val="32"/>
          <w:szCs w:val="32"/>
          <w:shd w:val="clear" w:color="auto" w:fill="FFFFFF"/>
        </w:rPr>
        <w:t>16</w:t>
      </w:r>
      <w:r>
        <w:rPr>
          <w:rFonts w:ascii="仿宋_GB2312" w:eastAsia="仿宋_GB2312" w:hAnsi="仿宋_GB2312" w:cs="仿宋_GB2312" w:hint="eastAsia"/>
          <w:snapToGrid w:val="0"/>
          <w:color w:val="333333"/>
          <w:sz w:val="32"/>
          <w:szCs w:val="32"/>
          <w:shd w:val="clear" w:color="auto" w:fill="FFFFFF"/>
        </w:rPr>
        <w:t>日</w:t>
      </w:r>
    </w:p>
    <w:p w:rsidR="007B0A8D" w:rsidRDefault="007B0A8D" w:rsidP="007B0A8D">
      <w:pPr>
        <w:pStyle w:val="a3"/>
        <w:snapToGrid w:val="0"/>
        <w:spacing w:before="360" w:beforeAutospacing="0" w:after="360" w:afterAutospacing="0" w:line="570" w:lineRule="atLeast"/>
        <w:ind w:left="120" w:right="120" w:firstLine="630"/>
        <w:jc w:val="both"/>
        <w:rPr>
          <w:rFonts w:ascii="Times New Roman" w:hAnsi="Times New Roman" w:cs="Times New Roman"/>
          <w:sz w:val="21"/>
          <w:szCs w:val="21"/>
        </w:rPr>
      </w:pPr>
    </w:p>
    <w:p w:rsidR="007B0A8D" w:rsidRDefault="007B0A8D" w:rsidP="007B0A8D">
      <w:pPr>
        <w:pStyle w:val="a3"/>
        <w:snapToGrid w:val="0"/>
        <w:spacing w:before="360" w:beforeAutospacing="0" w:after="360" w:afterAutospacing="0" w:line="570" w:lineRule="atLeast"/>
        <w:ind w:left="120" w:right="120"/>
        <w:jc w:val="both"/>
        <w:rPr>
          <w:rFonts w:ascii="方正黑体_GBK" w:eastAsia="方正黑体_GBK" w:hAnsi="方正黑体_GBK" w:cs="方正黑体_GBK"/>
          <w:snapToGrid w:val="0"/>
          <w:color w:val="333333"/>
          <w:sz w:val="32"/>
          <w:szCs w:val="32"/>
          <w:shd w:val="clear" w:color="auto" w:fill="FFFFFF"/>
        </w:rPr>
      </w:pPr>
    </w:p>
    <w:p w:rsidR="007B0A8D" w:rsidRDefault="007B0A8D" w:rsidP="007B0A8D">
      <w:pPr>
        <w:pStyle w:val="a3"/>
        <w:snapToGrid w:val="0"/>
        <w:spacing w:before="360" w:beforeAutospacing="0" w:after="360" w:afterAutospacing="0" w:line="570" w:lineRule="atLeast"/>
        <w:ind w:left="120" w:right="120"/>
        <w:jc w:val="both"/>
        <w:rPr>
          <w:rFonts w:ascii="方正黑体_GBK" w:eastAsia="方正黑体_GBK" w:hAnsi="方正黑体_GBK" w:cs="方正黑体_GBK"/>
          <w:snapToGrid w:val="0"/>
          <w:color w:val="333333"/>
          <w:sz w:val="32"/>
          <w:szCs w:val="32"/>
          <w:shd w:val="clear" w:color="auto" w:fill="FFFFFF"/>
        </w:rPr>
      </w:pPr>
    </w:p>
    <w:p w:rsidR="007B0A8D" w:rsidRDefault="007B0A8D" w:rsidP="007B0A8D">
      <w:pPr>
        <w:pStyle w:val="a3"/>
        <w:snapToGrid w:val="0"/>
        <w:spacing w:before="360" w:beforeAutospacing="0" w:after="360" w:afterAutospacing="0" w:line="570" w:lineRule="atLeast"/>
        <w:ind w:left="120" w:right="120"/>
        <w:jc w:val="both"/>
        <w:rPr>
          <w:rFonts w:ascii="方正黑体_GBK" w:eastAsia="方正黑体_GBK" w:hAnsi="方正黑体_GBK" w:cs="方正黑体_GBK"/>
          <w:snapToGrid w:val="0"/>
          <w:color w:val="333333"/>
          <w:sz w:val="32"/>
          <w:szCs w:val="32"/>
          <w:shd w:val="clear" w:color="auto" w:fill="FFFFFF"/>
        </w:rPr>
      </w:pPr>
    </w:p>
    <w:p w:rsidR="007B0A8D" w:rsidRDefault="007B0A8D" w:rsidP="007B0A8D">
      <w:pPr>
        <w:pStyle w:val="a3"/>
        <w:snapToGrid w:val="0"/>
        <w:spacing w:before="360" w:beforeAutospacing="0" w:after="360" w:afterAutospacing="0" w:line="570" w:lineRule="atLeast"/>
        <w:ind w:left="120" w:right="120"/>
        <w:jc w:val="both"/>
        <w:rPr>
          <w:rFonts w:ascii="方正黑体_GBK" w:eastAsia="方正黑体_GBK" w:hAnsi="方正黑体_GBK" w:cs="方正黑体_GBK" w:hint="eastAsia"/>
          <w:snapToGrid w:val="0"/>
          <w:color w:val="333333"/>
          <w:sz w:val="32"/>
          <w:szCs w:val="32"/>
          <w:shd w:val="clear" w:color="auto" w:fill="FFFFFF"/>
        </w:rPr>
      </w:pPr>
    </w:p>
    <w:p w:rsidR="007B0A8D" w:rsidRDefault="007B0A8D" w:rsidP="007B0A8D">
      <w:pPr>
        <w:pStyle w:val="a3"/>
        <w:snapToGrid w:val="0"/>
        <w:spacing w:before="360" w:beforeAutospacing="0" w:after="360" w:afterAutospacing="0" w:line="570" w:lineRule="atLeast"/>
        <w:ind w:left="120" w:right="120"/>
        <w:jc w:val="both"/>
        <w:rPr>
          <w:rFonts w:ascii="方正黑体_GBK" w:eastAsia="方正黑体_GBK" w:hAnsi="方正黑体_GBK" w:cs="方正黑体_GBK" w:hint="eastAsia"/>
          <w:snapToGrid w:val="0"/>
          <w:color w:val="333333"/>
          <w:sz w:val="32"/>
          <w:szCs w:val="32"/>
          <w:shd w:val="clear" w:color="auto" w:fill="FFFFFF"/>
        </w:rPr>
      </w:pPr>
    </w:p>
    <w:p w:rsidR="007B0A8D" w:rsidRDefault="007B0A8D" w:rsidP="007B0A8D">
      <w:pPr>
        <w:pStyle w:val="a3"/>
        <w:snapToGrid w:val="0"/>
        <w:spacing w:before="360" w:beforeAutospacing="0" w:after="360" w:afterAutospacing="0" w:line="570" w:lineRule="atLeast"/>
        <w:ind w:left="120" w:right="120"/>
        <w:jc w:val="both"/>
        <w:rPr>
          <w:rFonts w:ascii="方正黑体_GBK" w:eastAsia="方正黑体_GBK" w:hAnsi="方正黑体_GBK" w:cs="方正黑体_GBK" w:hint="eastAsia"/>
          <w:snapToGrid w:val="0"/>
          <w:color w:val="333333"/>
          <w:sz w:val="32"/>
          <w:szCs w:val="32"/>
          <w:shd w:val="clear" w:color="auto" w:fill="FFFFFF"/>
        </w:rPr>
      </w:pPr>
    </w:p>
    <w:p w:rsidR="007B0A8D" w:rsidRPr="00480F4C" w:rsidRDefault="007B0A8D" w:rsidP="007B0A8D">
      <w:pPr>
        <w:pStyle w:val="a3"/>
        <w:snapToGrid w:val="0"/>
        <w:spacing w:before="360" w:beforeAutospacing="0" w:after="360" w:afterAutospacing="0" w:line="570" w:lineRule="atLeast"/>
        <w:ind w:left="120" w:right="120"/>
        <w:jc w:val="both"/>
        <w:rPr>
          <w:rFonts w:ascii="仿宋_GB2312" w:eastAsia="仿宋_GB2312" w:hAnsi="Times New Roman" w:cs="Times New Roman" w:hint="eastAsia"/>
          <w:sz w:val="21"/>
          <w:szCs w:val="21"/>
        </w:rPr>
      </w:pPr>
      <w:r w:rsidRPr="00480F4C">
        <w:rPr>
          <w:rFonts w:ascii="仿宋_GB2312" w:eastAsia="仿宋_GB2312" w:hAnsi="方正黑体_GBK" w:cs="方正黑体_GBK" w:hint="eastAsia"/>
          <w:snapToGrid w:val="0"/>
          <w:color w:val="333333"/>
          <w:sz w:val="32"/>
          <w:szCs w:val="32"/>
          <w:shd w:val="clear" w:color="auto" w:fill="FFFFFF"/>
        </w:rPr>
        <w:lastRenderedPageBreak/>
        <w:t>附件</w:t>
      </w:r>
      <w:r w:rsidRPr="00480F4C">
        <w:rPr>
          <w:rFonts w:ascii="仿宋_GB2312" w:eastAsia="仿宋_GB2312" w:hAnsi="Times New Roman" w:cs="Times New Roman" w:hint="eastAsia"/>
          <w:snapToGrid w:val="0"/>
          <w:color w:val="333333"/>
          <w:sz w:val="32"/>
          <w:szCs w:val="32"/>
          <w:shd w:val="clear" w:color="auto" w:fill="FFFFFF"/>
        </w:rPr>
        <w:t>1</w:t>
      </w:r>
      <w:r w:rsidRPr="00480F4C">
        <w:rPr>
          <w:rFonts w:ascii="仿宋_GB2312" w:eastAsia="仿宋_GB2312" w:hAnsi="Times New Roman" w:cs="Times New Roman" w:hint="eastAsia"/>
          <w:snapToGrid w:val="0"/>
          <w:color w:val="333333"/>
          <w:sz w:val="44"/>
          <w:szCs w:val="44"/>
          <w:shd w:val="clear" w:color="auto" w:fill="FFFFFF"/>
        </w:rPr>
        <w:t> </w:t>
      </w:r>
    </w:p>
    <w:p w:rsidR="007B0A8D" w:rsidRDefault="007B0A8D" w:rsidP="007B0A8D">
      <w:pPr>
        <w:pStyle w:val="a3"/>
        <w:snapToGrid w:val="0"/>
        <w:spacing w:before="360" w:beforeAutospacing="0" w:after="360" w:afterAutospacing="0" w:line="570" w:lineRule="atLeast"/>
        <w:ind w:left="120" w:right="120"/>
        <w:jc w:val="center"/>
        <w:rPr>
          <w:rFonts w:ascii="Times New Roman" w:hAnsi="Times New Roman" w:cs="Times New Roman"/>
          <w:sz w:val="21"/>
          <w:szCs w:val="21"/>
        </w:rPr>
      </w:pPr>
      <w:r>
        <w:rPr>
          <w:rFonts w:ascii="方正小标宋_GBK" w:eastAsia="方正小标宋_GBK" w:hAnsi="方正小标宋_GBK" w:cs="方正小标宋_GBK"/>
          <w:snapToGrid w:val="0"/>
          <w:color w:val="333333"/>
          <w:sz w:val="44"/>
          <w:szCs w:val="44"/>
          <w:shd w:val="clear" w:color="auto" w:fill="FFFFFF"/>
        </w:rPr>
        <w:t>智慧工地费用工程量清单</w:t>
      </w:r>
      <w:r>
        <w:rPr>
          <w:rFonts w:ascii="Times New Roman" w:eastAsia="方正仿宋_GBK" w:hAnsi="Times New Roman" w:cs="Times New Roman"/>
          <w:snapToGrid w:val="0"/>
          <w:color w:val="333333"/>
          <w:sz w:val="44"/>
          <w:szCs w:val="44"/>
          <w:shd w:val="clear" w:color="auto" w:fill="FFFFFF"/>
        </w:rPr>
        <w:t>  </w:t>
      </w:r>
    </w:p>
    <w:tbl>
      <w:tblPr>
        <w:tblpPr w:vertAnchor="text"/>
        <w:tblW w:w="82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220"/>
        <w:gridCol w:w="1849"/>
        <w:gridCol w:w="1140"/>
        <w:gridCol w:w="3048"/>
      </w:tblGrid>
      <w:tr w:rsidR="007B0A8D" w:rsidRPr="00EE6AE2" w:rsidTr="00B01F35">
        <w:trPr>
          <w:trHeight w:val="1045"/>
        </w:trPr>
        <w:tc>
          <w:tcPr>
            <w:tcW w:w="22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440" w:lineRule="atLeast"/>
              <w:jc w:val="center"/>
              <w:rPr>
                <w:rFonts w:cs="Times New Roman"/>
                <w:sz w:val="21"/>
                <w:szCs w:val="21"/>
              </w:rPr>
            </w:pPr>
            <w:r w:rsidRPr="00EE6AE2">
              <w:rPr>
                <w:rFonts w:cs="方正黑体_GBK"/>
                <w:color w:val="000000"/>
                <w:sz w:val="28"/>
                <w:szCs w:val="28"/>
              </w:rPr>
              <w:t>工程类型</w:t>
            </w:r>
          </w:p>
        </w:tc>
        <w:tc>
          <w:tcPr>
            <w:tcW w:w="1849" w:type="dxa"/>
            <w:tcBorders>
              <w:top w:val="single" w:sz="8" w:space="0" w:color="auto"/>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440" w:lineRule="atLeast"/>
              <w:jc w:val="center"/>
              <w:rPr>
                <w:rFonts w:cs="Times New Roman"/>
                <w:sz w:val="21"/>
                <w:szCs w:val="21"/>
              </w:rPr>
            </w:pPr>
            <w:r w:rsidRPr="00EE6AE2">
              <w:rPr>
                <w:rFonts w:cs="方正黑体_GBK"/>
                <w:color w:val="000000"/>
                <w:sz w:val="28"/>
                <w:szCs w:val="28"/>
              </w:rPr>
              <w:t>项目编码</w:t>
            </w:r>
          </w:p>
        </w:tc>
        <w:tc>
          <w:tcPr>
            <w:tcW w:w="1140" w:type="dxa"/>
            <w:tcBorders>
              <w:top w:val="single" w:sz="8" w:space="0" w:color="auto"/>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440" w:lineRule="atLeast"/>
              <w:jc w:val="center"/>
              <w:rPr>
                <w:rFonts w:cs="Times New Roman"/>
                <w:sz w:val="21"/>
                <w:szCs w:val="21"/>
              </w:rPr>
            </w:pPr>
            <w:r w:rsidRPr="00EE6AE2">
              <w:rPr>
                <w:rFonts w:cs="方正黑体_GBK"/>
                <w:color w:val="000000"/>
                <w:sz w:val="28"/>
                <w:szCs w:val="28"/>
              </w:rPr>
              <w:t>项目</w:t>
            </w:r>
          </w:p>
          <w:p w:rsidR="007B0A8D" w:rsidRPr="00EE6AE2" w:rsidRDefault="007B0A8D" w:rsidP="00B01F35">
            <w:pPr>
              <w:pStyle w:val="a3"/>
              <w:spacing w:before="0" w:beforeAutospacing="0" w:after="0" w:afterAutospacing="0" w:line="440" w:lineRule="atLeast"/>
              <w:jc w:val="center"/>
              <w:rPr>
                <w:rFonts w:cs="Times New Roman"/>
                <w:sz w:val="21"/>
                <w:szCs w:val="21"/>
              </w:rPr>
            </w:pPr>
            <w:r w:rsidRPr="00EE6AE2">
              <w:rPr>
                <w:rFonts w:cs="方正黑体_GBK"/>
                <w:color w:val="000000"/>
                <w:sz w:val="28"/>
                <w:szCs w:val="28"/>
              </w:rPr>
              <w:t>名称</w:t>
            </w:r>
          </w:p>
        </w:tc>
        <w:tc>
          <w:tcPr>
            <w:tcW w:w="3048" w:type="dxa"/>
            <w:tcBorders>
              <w:top w:val="single" w:sz="8" w:space="0" w:color="auto"/>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440" w:lineRule="atLeast"/>
              <w:jc w:val="center"/>
              <w:rPr>
                <w:rFonts w:cs="Times New Roman"/>
                <w:sz w:val="21"/>
                <w:szCs w:val="21"/>
              </w:rPr>
            </w:pPr>
            <w:r w:rsidRPr="00EE6AE2">
              <w:rPr>
                <w:rFonts w:cs="方正黑体_GBK"/>
                <w:color w:val="000000"/>
                <w:sz w:val="28"/>
                <w:szCs w:val="28"/>
              </w:rPr>
              <w:t>工作内容及</w:t>
            </w:r>
          </w:p>
          <w:p w:rsidR="007B0A8D" w:rsidRPr="00EE6AE2" w:rsidRDefault="007B0A8D" w:rsidP="00B01F35">
            <w:pPr>
              <w:pStyle w:val="a3"/>
              <w:spacing w:before="0" w:beforeAutospacing="0" w:after="0" w:afterAutospacing="0" w:line="440" w:lineRule="atLeast"/>
              <w:jc w:val="center"/>
              <w:rPr>
                <w:rFonts w:cs="Times New Roman"/>
                <w:sz w:val="21"/>
                <w:szCs w:val="21"/>
              </w:rPr>
            </w:pPr>
            <w:r w:rsidRPr="00EE6AE2">
              <w:rPr>
                <w:rFonts w:cs="方正黑体_GBK"/>
                <w:color w:val="000000"/>
                <w:sz w:val="28"/>
                <w:szCs w:val="28"/>
              </w:rPr>
              <w:t>包含范围</w:t>
            </w: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房屋建筑与装饰工程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011707015</w:t>
            </w:r>
          </w:p>
        </w:tc>
        <w:tc>
          <w:tcPr>
            <w:tcW w:w="1140" w:type="dxa"/>
            <w:vMerge w:val="restart"/>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333333"/>
                <w:sz w:val="28"/>
                <w:szCs w:val="28"/>
              </w:rPr>
              <w:t>智慧工地</w:t>
            </w:r>
            <w:r w:rsidRPr="00EE6AE2">
              <w:rPr>
                <w:rFonts w:cs="方正仿宋_GBK" w:hint="eastAsia"/>
                <w:color w:val="000000"/>
                <w:sz w:val="28"/>
                <w:szCs w:val="28"/>
              </w:rPr>
              <w:t>费用</w:t>
            </w:r>
          </w:p>
        </w:tc>
        <w:tc>
          <w:tcPr>
            <w:tcW w:w="3048" w:type="dxa"/>
            <w:vMerge w:val="restart"/>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ind w:firstLine="280"/>
              <w:jc w:val="both"/>
              <w:rPr>
                <w:rFonts w:cs="Times New Roman"/>
                <w:sz w:val="21"/>
                <w:szCs w:val="21"/>
              </w:rPr>
            </w:pPr>
            <w:r w:rsidRPr="00EE6AE2">
              <w:rPr>
                <w:rFonts w:cs="方正仿宋_GBK" w:hint="eastAsia"/>
                <w:color w:val="000000"/>
                <w:sz w:val="28"/>
                <w:szCs w:val="28"/>
              </w:rPr>
              <w:t>现场安全隐患排查、人员信息动态管理、扬尘管控视频监控、高处作业防护预警、危大工程监测预警和集成平台等设备、软件和管理费用。</w:t>
            </w: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仿古建筑工程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021007012</w:t>
            </w:r>
          </w:p>
        </w:tc>
        <w:tc>
          <w:tcPr>
            <w:tcW w:w="1140"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c>
          <w:tcPr>
            <w:tcW w:w="3048"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通用安装工程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031302015</w:t>
            </w:r>
          </w:p>
        </w:tc>
        <w:tc>
          <w:tcPr>
            <w:tcW w:w="1140"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c>
          <w:tcPr>
            <w:tcW w:w="3048"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市政工程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041109015</w:t>
            </w:r>
          </w:p>
        </w:tc>
        <w:tc>
          <w:tcPr>
            <w:tcW w:w="1140"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c>
          <w:tcPr>
            <w:tcW w:w="3048"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园林绿化工程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050405015</w:t>
            </w:r>
          </w:p>
        </w:tc>
        <w:tc>
          <w:tcPr>
            <w:tcW w:w="1140"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c>
          <w:tcPr>
            <w:tcW w:w="3048"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构筑物工程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070306013</w:t>
            </w:r>
          </w:p>
        </w:tc>
        <w:tc>
          <w:tcPr>
            <w:tcW w:w="1140"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c>
          <w:tcPr>
            <w:tcW w:w="3048"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r>
      <w:tr w:rsidR="007B0A8D" w:rsidRPr="00EE6AE2" w:rsidTr="00B01F35">
        <w:trPr>
          <w:trHeight w:val="885"/>
        </w:trPr>
        <w:tc>
          <w:tcPr>
            <w:tcW w:w="2220" w:type="dxa"/>
            <w:tcBorders>
              <w:top w:val="nil"/>
              <w:left w:val="single" w:sz="8" w:space="0" w:color="auto"/>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方正仿宋_GBK" w:hint="eastAsia"/>
                <w:color w:val="000000"/>
                <w:sz w:val="28"/>
                <w:szCs w:val="28"/>
              </w:rPr>
              <w:t>城市轨道交通工程</w:t>
            </w:r>
          </w:p>
        </w:tc>
        <w:tc>
          <w:tcPr>
            <w:tcW w:w="1849" w:type="dxa"/>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pStyle w:val="a3"/>
              <w:spacing w:before="0" w:beforeAutospacing="0" w:after="0" w:afterAutospacing="0" w:line="540" w:lineRule="atLeast"/>
              <w:jc w:val="center"/>
              <w:rPr>
                <w:rFonts w:cs="Times New Roman"/>
                <w:sz w:val="21"/>
                <w:szCs w:val="21"/>
              </w:rPr>
            </w:pPr>
            <w:r w:rsidRPr="00EE6AE2">
              <w:rPr>
                <w:rFonts w:cs="Times New Roman"/>
                <w:snapToGrid w:val="0"/>
                <w:color w:val="000000"/>
                <w:sz w:val="28"/>
                <w:szCs w:val="28"/>
              </w:rPr>
              <w:t>081311011</w:t>
            </w:r>
          </w:p>
        </w:tc>
        <w:tc>
          <w:tcPr>
            <w:tcW w:w="1140"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c>
          <w:tcPr>
            <w:tcW w:w="3048" w:type="dxa"/>
            <w:vMerge/>
            <w:tcBorders>
              <w:top w:val="nil"/>
              <w:left w:val="nil"/>
              <w:bottom w:val="single" w:sz="8" w:space="0" w:color="auto"/>
              <w:right w:val="single" w:sz="8" w:space="0" w:color="auto"/>
            </w:tcBorders>
            <w:tcMar>
              <w:left w:w="108" w:type="dxa"/>
              <w:right w:w="108" w:type="dxa"/>
            </w:tcMar>
            <w:vAlign w:val="center"/>
          </w:tcPr>
          <w:p w:rsidR="007B0A8D" w:rsidRPr="00EE6AE2" w:rsidRDefault="007B0A8D" w:rsidP="00B01F35">
            <w:pPr>
              <w:rPr>
                <w:rFonts w:ascii="宋体" w:hAnsi="宋体" w:cs="宋体" w:hint="eastAsia"/>
                <w:color w:val="333333"/>
                <w:sz w:val="32"/>
                <w:szCs w:val="32"/>
              </w:rPr>
            </w:pPr>
          </w:p>
        </w:tc>
      </w:tr>
    </w:tbl>
    <w:p w:rsidR="007B0A8D" w:rsidRPr="00EE6AE2" w:rsidRDefault="007B0A8D" w:rsidP="007B0A8D">
      <w:pPr>
        <w:pStyle w:val="a3"/>
        <w:snapToGrid w:val="0"/>
        <w:spacing w:before="360" w:beforeAutospacing="0" w:after="360" w:afterAutospacing="0" w:line="336" w:lineRule="atLeast"/>
        <w:ind w:left="120" w:right="120"/>
        <w:jc w:val="both"/>
        <w:rPr>
          <w:rFonts w:cs="Times New Roman"/>
          <w:sz w:val="21"/>
          <w:szCs w:val="21"/>
        </w:rPr>
      </w:pPr>
      <w:r w:rsidRPr="00EE6AE2">
        <w:rPr>
          <w:rFonts w:cs="Times New Roman"/>
          <w:color w:val="333333"/>
          <w:sz w:val="21"/>
          <w:szCs w:val="21"/>
          <w:shd w:val="clear" w:color="auto" w:fill="FFFFFF"/>
        </w:rPr>
        <w:t> </w:t>
      </w:r>
    </w:p>
    <w:p w:rsidR="007B0A8D" w:rsidRPr="00EE6AE2" w:rsidRDefault="007B0A8D" w:rsidP="007B0A8D">
      <w:pPr>
        <w:pStyle w:val="a3"/>
        <w:spacing w:before="360" w:beforeAutospacing="0" w:after="360" w:afterAutospacing="0" w:line="570" w:lineRule="atLeast"/>
        <w:ind w:left="120" w:right="120"/>
        <w:jc w:val="both"/>
        <w:rPr>
          <w:rFonts w:cs="Times New Roman"/>
          <w:sz w:val="21"/>
          <w:szCs w:val="21"/>
        </w:rPr>
      </w:pPr>
    </w:p>
    <w:p w:rsidR="007B0A8D" w:rsidRPr="00EE6AE2" w:rsidRDefault="007B0A8D" w:rsidP="007B0A8D">
      <w:pPr>
        <w:pStyle w:val="a3"/>
        <w:spacing w:before="360" w:beforeAutospacing="0" w:after="360" w:afterAutospacing="0" w:line="570" w:lineRule="atLeast"/>
        <w:ind w:left="120" w:right="120"/>
        <w:jc w:val="both"/>
        <w:rPr>
          <w:rFonts w:cs="Times New Roman"/>
          <w:sz w:val="21"/>
          <w:szCs w:val="21"/>
        </w:rPr>
      </w:pPr>
    </w:p>
    <w:p w:rsidR="007B0A8D" w:rsidRDefault="007B0A8D" w:rsidP="007B0A8D">
      <w:pPr>
        <w:pStyle w:val="a3"/>
        <w:spacing w:before="360" w:beforeAutospacing="0" w:after="360" w:afterAutospacing="0" w:line="570" w:lineRule="atLeast"/>
        <w:ind w:right="120"/>
        <w:jc w:val="both"/>
        <w:rPr>
          <w:rFonts w:ascii="方正黑体_GBK" w:eastAsia="方正黑体_GBK" w:hAnsi="方正黑体_GBK" w:cs="方正黑体_GBK" w:hint="eastAsia"/>
          <w:snapToGrid w:val="0"/>
          <w:color w:val="333333"/>
          <w:sz w:val="32"/>
          <w:szCs w:val="32"/>
          <w:shd w:val="clear" w:color="auto" w:fill="FFFFFF"/>
        </w:rPr>
      </w:pPr>
      <w:bookmarkStart w:id="0" w:name="_GoBack"/>
      <w:bookmarkEnd w:id="0"/>
    </w:p>
    <w:p w:rsidR="007B0A8D" w:rsidRPr="00480F4C" w:rsidRDefault="007B0A8D" w:rsidP="007B0A8D">
      <w:pPr>
        <w:pStyle w:val="a3"/>
        <w:spacing w:before="360" w:beforeAutospacing="0" w:after="360" w:afterAutospacing="0" w:line="570" w:lineRule="atLeast"/>
        <w:ind w:left="120" w:right="120"/>
        <w:jc w:val="both"/>
        <w:rPr>
          <w:rFonts w:ascii="仿宋_GB2312" w:eastAsia="仿宋_GB2312" w:hAnsi="Times New Roman" w:cs="Times New Roman" w:hint="eastAsia"/>
        </w:rPr>
      </w:pPr>
      <w:r w:rsidRPr="00480F4C">
        <w:rPr>
          <w:rFonts w:ascii="仿宋_GB2312" w:eastAsia="仿宋_GB2312" w:hAnsi="方正黑体_GBK" w:cs="方正黑体_GBK" w:hint="eastAsia"/>
          <w:snapToGrid w:val="0"/>
          <w:color w:val="333333"/>
          <w:sz w:val="32"/>
          <w:szCs w:val="32"/>
          <w:shd w:val="clear" w:color="auto" w:fill="FFFFFF"/>
        </w:rPr>
        <w:lastRenderedPageBreak/>
        <w:t>附件</w:t>
      </w:r>
      <w:r w:rsidRPr="00480F4C">
        <w:rPr>
          <w:rFonts w:ascii="仿宋_GB2312" w:eastAsia="仿宋_GB2312" w:hAnsi="Times New Roman" w:cs="Times New Roman" w:hint="eastAsia"/>
          <w:snapToGrid w:val="0"/>
          <w:color w:val="333333"/>
          <w:sz w:val="32"/>
          <w:szCs w:val="32"/>
          <w:shd w:val="clear" w:color="auto" w:fill="FFFFFF"/>
        </w:rPr>
        <w:t>2</w:t>
      </w:r>
      <w:r w:rsidRPr="00480F4C">
        <w:rPr>
          <w:rFonts w:ascii="仿宋_GB2312" w:eastAsia="仿宋_GB2312" w:hAnsi="Times New Roman" w:cs="Times New Roman" w:hint="eastAsia"/>
          <w:snapToGrid w:val="0"/>
          <w:color w:val="333333"/>
          <w:sz w:val="44"/>
          <w:szCs w:val="44"/>
          <w:shd w:val="clear" w:color="auto" w:fill="FFFFFF"/>
        </w:rPr>
        <w:t> </w:t>
      </w:r>
    </w:p>
    <w:p w:rsidR="007B0A8D" w:rsidRDefault="007B0A8D" w:rsidP="007B0A8D">
      <w:pPr>
        <w:pStyle w:val="a3"/>
        <w:spacing w:before="360" w:beforeAutospacing="0" w:after="360" w:afterAutospacing="0" w:line="570" w:lineRule="atLeast"/>
        <w:ind w:left="120" w:right="120"/>
        <w:jc w:val="center"/>
        <w:rPr>
          <w:rFonts w:ascii="Times New Roman" w:hAnsi="Times New Roman" w:cs="Times New Roman"/>
          <w:sz w:val="21"/>
          <w:szCs w:val="21"/>
        </w:rPr>
      </w:pPr>
      <w:r>
        <w:rPr>
          <w:rFonts w:ascii="方正小标宋_GBK" w:eastAsia="方正小标宋_GBK" w:hAnsi="方正小标宋_GBK" w:cs="方正小标宋_GBK"/>
          <w:snapToGrid w:val="0"/>
          <w:color w:val="333333"/>
          <w:sz w:val="44"/>
          <w:szCs w:val="44"/>
          <w:shd w:val="clear" w:color="auto" w:fill="FFFFFF"/>
        </w:rPr>
        <w:t>智慧工地费用取费标准表</w:t>
      </w:r>
      <w:r>
        <w:rPr>
          <w:rFonts w:ascii="Times New Roman" w:hAnsi="Times New Roman" w:cs="Times New Roman"/>
          <w:b/>
          <w:bCs/>
          <w:color w:val="333333"/>
          <w:sz w:val="36"/>
          <w:szCs w:val="36"/>
          <w:shd w:val="clear" w:color="auto" w:fill="FFFFFF"/>
        </w:rPr>
        <w:t> </w:t>
      </w:r>
    </w:p>
    <w:tbl>
      <w:tblPr>
        <w:tblW w:w="901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26"/>
        <w:gridCol w:w="3965"/>
        <w:gridCol w:w="1260"/>
        <w:gridCol w:w="1260"/>
        <w:gridCol w:w="1804"/>
      </w:tblGrid>
      <w:tr w:rsidR="007B0A8D" w:rsidRPr="00EE6AE2" w:rsidTr="00B01F35">
        <w:trPr>
          <w:trHeight w:val="680"/>
          <w:jc w:val="center"/>
        </w:trPr>
        <w:tc>
          <w:tcPr>
            <w:tcW w:w="726" w:type="dxa"/>
            <w:vMerge w:val="restart"/>
            <w:tcBorders>
              <w:top w:val="inset" w:sz="8" w:space="0" w:color="auto"/>
              <w:left w:val="inset" w:sz="8" w:space="0" w:color="auto"/>
              <w:bottom w:val="single"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000000"/>
              </w:rPr>
              <w:t>序号</w:t>
            </w:r>
          </w:p>
        </w:tc>
        <w:tc>
          <w:tcPr>
            <w:tcW w:w="3965" w:type="dxa"/>
            <w:vMerge w:val="restart"/>
            <w:tcBorders>
              <w:top w:val="single" w:sz="8" w:space="0" w:color="auto"/>
              <w:left w:val="nil"/>
              <w:bottom w:val="single"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000000"/>
              </w:rPr>
              <w:t>工程名称</w:t>
            </w:r>
          </w:p>
        </w:tc>
        <w:tc>
          <w:tcPr>
            <w:tcW w:w="2520" w:type="dxa"/>
            <w:gridSpan w:val="2"/>
            <w:tcBorders>
              <w:top w:val="single" w:sz="8" w:space="0" w:color="auto"/>
              <w:left w:val="nil"/>
              <w:bottom w:val="single"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000000"/>
              </w:rPr>
              <w:t>计费基础</w:t>
            </w:r>
          </w:p>
        </w:tc>
        <w:tc>
          <w:tcPr>
            <w:tcW w:w="1804" w:type="dxa"/>
            <w:vMerge w:val="restart"/>
            <w:tcBorders>
              <w:top w:val="single" w:sz="8" w:space="0" w:color="auto"/>
              <w:left w:val="nil"/>
              <w:bottom w:val="single"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黑体_GBK"/>
                <w:color w:val="000000"/>
              </w:rPr>
              <w:t>费率（</w:t>
            </w:r>
            <w:r w:rsidRPr="00EE6AE2">
              <w:rPr>
                <w:rFonts w:cs="Times New Roman"/>
                <w:color w:val="000000"/>
              </w:rPr>
              <w:t>%</w:t>
            </w:r>
            <w:r w:rsidRPr="00EE6AE2">
              <w:rPr>
                <w:rFonts w:cs="方正黑体_GBK"/>
                <w:color w:val="000000"/>
              </w:rPr>
              <w:t>）</w:t>
            </w:r>
          </w:p>
        </w:tc>
      </w:tr>
      <w:tr w:rsidR="007B0A8D" w:rsidRPr="00EE6AE2" w:rsidTr="00B01F35">
        <w:trPr>
          <w:trHeight w:val="1055"/>
          <w:jc w:val="center"/>
        </w:trPr>
        <w:tc>
          <w:tcPr>
            <w:tcW w:w="726" w:type="dxa"/>
            <w:vMerge/>
            <w:tcBorders>
              <w:top w:val="inset" w:sz="8" w:space="0" w:color="auto"/>
              <w:left w:val="inset" w:sz="8" w:space="0" w:color="auto"/>
              <w:bottom w:val="single"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3965" w:type="dxa"/>
            <w:vMerge/>
            <w:tcBorders>
              <w:top w:val="single" w:sz="8" w:space="0" w:color="auto"/>
              <w:left w:val="nil"/>
              <w:bottom w:val="single"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260" w:type="dxa"/>
            <w:tcBorders>
              <w:top w:val="nil"/>
              <w:left w:val="nil"/>
              <w:bottom w:val="single"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333333"/>
              </w:rPr>
              <w:t>一般</w:t>
            </w:r>
          </w:p>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333333"/>
              </w:rPr>
              <w:t>计税</w:t>
            </w:r>
          </w:p>
        </w:tc>
        <w:tc>
          <w:tcPr>
            <w:tcW w:w="1260" w:type="dxa"/>
            <w:tcBorders>
              <w:top w:val="nil"/>
              <w:left w:val="nil"/>
              <w:bottom w:val="single"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333333"/>
              </w:rPr>
              <w:t>简易</w:t>
            </w:r>
          </w:p>
          <w:p w:rsidR="007B0A8D" w:rsidRPr="00EE6AE2" w:rsidRDefault="007B0A8D" w:rsidP="00B01F35">
            <w:pPr>
              <w:pStyle w:val="a3"/>
              <w:snapToGrid w:val="0"/>
              <w:spacing w:before="0" w:beforeAutospacing="0" w:after="0" w:afterAutospacing="0" w:line="440" w:lineRule="atLeast"/>
              <w:jc w:val="center"/>
              <w:rPr>
                <w:rFonts w:cs="Times New Roman"/>
              </w:rPr>
            </w:pPr>
            <w:r w:rsidRPr="00EE6AE2">
              <w:rPr>
                <w:rFonts w:cs="方正黑体_GBK"/>
                <w:color w:val="333333"/>
              </w:rPr>
              <w:t>计税</w:t>
            </w:r>
          </w:p>
        </w:tc>
        <w:tc>
          <w:tcPr>
            <w:tcW w:w="1804" w:type="dxa"/>
            <w:vMerge/>
            <w:tcBorders>
              <w:top w:val="single" w:sz="8" w:space="0" w:color="auto"/>
              <w:left w:val="nil"/>
              <w:bottom w:val="single"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proofErr w:type="gramStart"/>
            <w:r w:rsidRPr="00EE6AE2">
              <w:rPr>
                <w:rFonts w:cs="方正仿宋_GBK" w:hint="eastAsia"/>
                <w:color w:val="000000"/>
              </w:rPr>
              <w:t>一</w:t>
            </w:r>
            <w:proofErr w:type="gramEnd"/>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建筑工程</w:t>
            </w:r>
          </w:p>
        </w:tc>
        <w:tc>
          <w:tcPr>
            <w:tcW w:w="1260" w:type="dxa"/>
            <w:vMerge w:val="restart"/>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333333"/>
              </w:rPr>
              <w:t>分部分项工程费</w:t>
            </w:r>
          </w:p>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333333"/>
              </w:rPr>
              <w:t>+</w:t>
            </w:r>
            <w:r w:rsidRPr="00EE6AE2">
              <w:rPr>
                <w:rFonts w:cs="方正仿宋_GBK" w:hint="eastAsia"/>
                <w:color w:val="333333"/>
              </w:rPr>
              <w:t>单价措施项目费</w:t>
            </w:r>
            <w:r w:rsidRPr="00EE6AE2">
              <w:rPr>
                <w:rFonts w:cs="Times New Roman"/>
                <w:color w:val="333333"/>
              </w:rPr>
              <w:t>-</w:t>
            </w:r>
            <w:r w:rsidRPr="00EE6AE2">
              <w:rPr>
                <w:rFonts w:cs="方正仿宋_GBK" w:hint="eastAsia"/>
                <w:color w:val="333333"/>
              </w:rPr>
              <w:t>除税工程设备费</w:t>
            </w:r>
          </w:p>
        </w:tc>
        <w:tc>
          <w:tcPr>
            <w:tcW w:w="1260" w:type="dxa"/>
            <w:vMerge w:val="restart"/>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333333"/>
              </w:rPr>
              <w:t>分部分项工程费</w:t>
            </w:r>
          </w:p>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333333"/>
              </w:rPr>
              <w:t>+</w:t>
            </w:r>
            <w:r w:rsidRPr="00EE6AE2">
              <w:rPr>
                <w:rFonts w:cs="方正仿宋_GBK" w:hint="eastAsia"/>
                <w:color w:val="333333"/>
              </w:rPr>
              <w:t>单价措施项目费</w:t>
            </w:r>
            <w:r w:rsidRPr="00EE6AE2">
              <w:rPr>
                <w:rFonts w:cs="Times New Roman"/>
                <w:color w:val="333333"/>
              </w:rPr>
              <w:t>-</w:t>
            </w:r>
            <w:r w:rsidRPr="00EE6AE2">
              <w:rPr>
                <w:rFonts w:cs="方正仿宋_GBK" w:hint="eastAsia"/>
                <w:color w:val="333333"/>
              </w:rPr>
              <w:t>工程设备费</w:t>
            </w: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000000"/>
              </w:rPr>
              <w:t>0.08~0.15</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二</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单独装饰工程、安装工程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000000"/>
              </w:rPr>
              <w:t>0.04~0.08</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三</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市政工程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000000"/>
              </w:rPr>
              <w:t>0.02~0.04</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四</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仿古建筑工程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333333"/>
              </w:rPr>
              <w:t>0.05~0.10</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五</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园林绿化工程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333333"/>
              </w:rPr>
              <w:t>0.02~0.04</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六</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修缮工程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000000"/>
              </w:rPr>
              <w:t>0.05~0.10</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七</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城市轨道交通工程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000000"/>
              </w:rPr>
              <w:t>0.01~0.02</w:t>
            </w:r>
          </w:p>
        </w:tc>
      </w:tr>
      <w:tr w:rsidR="007B0A8D" w:rsidRPr="00EE6AE2" w:rsidTr="00B01F35">
        <w:trPr>
          <w:trHeight w:val="680"/>
          <w:jc w:val="center"/>
        </w:trPr>
        <w:tc>
          <w:tcPr>
            <w:tcW w:w="726" w:type="dxa"/>
            <w:tcBorders>
              <w:top w:val="outset" w:sz="6" w:space="0" w:color="auto"/>
              <w:left w:val="outset" w:sz="6" w:space="0" w:color="auto"/>
              <w:bottom w:val="outset" w:sz="6" w:space="0" w:color="auto"/>
              <w:right w:val="outset" w:sz="6"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八</w:t>
            </w:r>
          </w:p>
        </w:tc>
        <w:tc>
          <w:tcPr>
            <w:tcW w:w="3965" w:type="dxa"/>
            <w:tcBorders>
              <w:top w:val="nil"/>
              <w:left w:val="nil"/>
              <w:bottom w:val="inset" w:sz="8" w:space="0" w:color="auto"/>
              <w:right w:val="single"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方正仿宋_GBK" w:hint="eastAsia"/>
                <w:color w:val="000000"/>
              </w:rPr>
              <w:t>大型土石方工程</w:t>
            </w:r>
          </w:p>
        </w:tc>
        <w:tc>
          <w:tcPr>
            <w:tcW w:w="1260" w:type="dxa"/>
            <w:vMerge/>
            <w:tcBorders>
              <w:top w:val="nil"/>
              <w:left w:val="nil"/>
              <w:bottom w:val="inset" w:sz="8" w:space="0" w:color="auto"/>
              <w:right w:val="inset" w:sz="8" w:space="0" w:color="auto"/>
            </w:tcBorders>
            <w:vAlign w:val="center"/>
          </w:tcPr>
          <w:p w:rsidR="007B0A8D" w:rsidRPr="00EE6AE2" w:rsidRDefault="007B0A8D" w:rsidP="00B01F35">
            <w:pPr>
              <w:rPr>
                <w:rFonts w:ascii="宋体" w:hAnsi="宋体" w:cs="宋体" w:hint="eastAsia"/>
                <w:color w:val="333333"/>
                <w:sz w:val="24"/>
              </w:rPr>
            </w:pPr>
          </w:p>
        </w:tc>
        <w:tc>
          <w:tcPr>
            <w:tcW w:w="1260" w:type="dxa"/>
            <w:vMerge/>
            <w:tcBorders>
              <w:top w:val="nil"/>
              <w:left w:val="nil"/>
              <w:bottom w:val="inset" w:sz="8" w:space="0" w:color="auto"/>
              <w:right w:val="single" w:sz="8" w:space="0" w:color="auto"/>
            </w:tcBorders>
            <w:vAlign w:val="center"/>
          </w:tcPr>
          <w:p w:rsidR="007B0A8D" w:rsidRPr="00EE6AE2" w:rsidRDefault="007B0A8D" w:rsidP="00B01F35">
            <w:pPr>
              <w:rPr>
                <w:rFonts w:ascii="宋体" w:hAnsi="宋体" w:cs="宋体" w:hint="eastAsia"/>
                <w:color w:val="333333"/>
                <w:sz w:val="24"/>
              </w:rPr>
            </w:pPr>
          </w:p>
        </w:tc>
        <w:tc>
          <w:tcPr>
            <w:tcW w:w="1804" w:type="dxa"/>
            <w:tcBorders>
              <w:top w:val="nil"/>
              <w:left w:val="nil"/>
              <w:bottom w:val="inset" w:sz="8" w:space="0" w:color="auto"/>
              <w:right w:val="inset" w:sz="8" w:space="0" w:color="auto"/>
            </w:tcBorders>
            <w:vAlign w:val="center"/>
          </w:tcPr>
          <w:p w:rsidR="007B0A8D" w:rsidRPr="00EE6AE2" w:rsidRDefault="007B0A8D" w:rsidP="00B01F35">
            <w:pPr>
              <w:pStyle w:val="a3"/>
              <w:snapToGrid w:val="0"/>
              <w:spacing w:before="0" w:beforeAutospacing="0" w:after="0" w:afterAutospacing="0" w:line="360" w:lineRule="atLeast"/>
              <w:jc w:val="center"/>
              <w:rPr>
                <w:rFonts w:cs="Times New Roman"/>
              </w:rPr>
            </w:pPr>
            <w:r w:rsidRPr="00EE6AE2">
              <w:rPr>
                <w:rFonts w:cs="Times New Roman"/>
                <w:color w:val="000000"/>
              </w:rPr>
              <w:t>0.02~0.04</w:t>
            </w:r>
          </w:p>
        </w:tc>
      </w:tr>
    </w:tbl>
    <w:p w:rsidR="007B0A8D" w:rsidRPr="00EE6AE2" w:rsidRDefault="007B0A8D" w:rsidP="007B0A8D">
      <w:pPr>
        <w:pStyle w:val="a3"/>
        <w:spacing w:before="0" w:beforeAutospacing="0" w:after="0" w:afterAutospacing="0" w:line="500" w:lineRule="exact"/>
        <w:ind w:right="119" w:firstLineChars="100" w:firstLine="240"/>
        <w:jc w:val="both"/>
        <w:rPr>
          <w:rFonts w:cs="Times New Roman"/>
        </w:rPr>
      </w:pPr>
      <w:r w:rsidRPr="00EE6AE2">
        <w:rPr>
          <w:rFonts w:cs="方正仿宋_GBK" w:hint="eastAsia"/>
          <w:color w:val="333333"/>
          <w:shd w:val="clear" w:color="auto" w:fill="FFFFFF"/>
        </w:rPr>
        <w:t>注：</w:t>
      </w:r>
      <w:r w:rsidRPr="00EE6AE2">
        <w:rPr>
          <w:rFonts w:cs="Times New Roman"/>
          <w:color w:val="333333"/>
          <w:shd w:val="clear" w:color="auto" w:fill="FFFFFF"/>
        </w:rPr>
        <w:t>1.</w:t>
      </w:r>
      <w:r w:rsidRPr="00EE6AE2">
        <w:rPr>
          <w:rFonts w:cs="方正仿宋_GBK" w:hint="eastAsia"/>
          <w:color w:val="333333"/>
          <w:shd w:val="clear" w:color="auto" w:fill="FFFFFF"/>
        </w:rPr>
        <w:t>装配式混凝土房屋建筑工程按建筑工程标准计取；</w:t>
      </w:r>
    </w:p>
    <w:p w:rsidR="007B0A8D" w:rsidRPr="00EE6AE2" w:rsidRDefault="007B0A8D" w:rsidP="007B0A8D">
      <w:pPr>
        <w:pStyle w:val="a3"/>
        <w:spacing w:before="0" w:beforeAutospacing="0" w:after="0" w:afterAutospacing="0" w:line="500" w:lineRule="exact"/>
        <w:ind w:right="119" w:firstLineChars="300" w:firstLine="720"/>
        <w:jc w:val="both"/>
        <w:rPr>
          <w:rFonts w:cs="方正仿宋_GBK" w:hint="eastAsia"/>
          <w:color w:val="333333"/>
          <w:shd w:val="clear" w:color="auto" w:fill="FFFFFF"/>
        </w:rPr>
      </w:pPr>
      <w:r w:rsidRPr="00EE6AE2">
        <w:rPr>
          <w:rFonts w:cs="Times New Roman"/>
          <w:color w:val="333333"/>
          <w:shd w:val="clear" w:color="auto" w:fill="FFFFFF"/>
        </w:rPr>
        <w:t>2.</w:t>
      </w:r>
      <w:r w:rsidRPr="00EE6AE2">
        <w:rPr>
          <w:rFonts w:cs="方正仿宋_GBK" w:hint="eastAsia"/>
          <w:color w:val="333333"/>
          <w:shd w:val="clear" w:color="auto" w:fill="FFFFFF"/>
        </w:rPr>
        <w:t>以上费用不包含高大支模监控和基坑监控。</w:t>
      </w:r>
    </w:p>
    <w:p w:rsidR="001B28FE" w:rsidRPr="007B0A8D" w:rsidRDefault="007B0A8D"/>
    <w:sectPr w:rsidR="001B28FE" w:rsidRPr="007B0A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8D"/>
    <w:rsid w:val="00207D11"/>
    <w:rsid w:val="007B0A8D"/>
    <w:rsid w:val="0091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8D"/>
    <w:pPr>
      <w:widowControl w:val="0"/>
      <w:jc w:val="both"/>
    </w:pPr>
    <w:rPr>
      <w:rFonts w:ascii="Times New Roman" w:eastAsia="宋体" w:hAnsi="Times New Roman" w:cs="Times New Roman"/>
      <w:szCs w:val="24"/>
    </w:rPr>
  </w:style>
  <w:style w:type="paragraph" w:styleId="1">
    <w:name w:val="heading 1"/>
    <w:basedOn w:val="a"/>
    <w:next w:val="a"/>
    <w:link w:val="1Char"/>
    <w:qFormat/>
    <w:rsid w:val="007B0A8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0A8D"/>
    <w:rPr>
      <w:rFonts w:ascii="Times New Roman" w:eastAsia="宋体" w:hAnsi="Times New Roman" w:cs="Times New Roman"/>
      <w:b/>
      <w:bCs/>
      <w:kern w:val="44"/>
      <w:sz w:val="44"/>
      <w:szCs w:val="44"/>
    </w:rPr>
  </w:style>
  <w:style w:type="paragraph" w:styleId="a3">
    <w:name w:val="Normal (Web)"/>
    <w:basedOn w:val="a"/>
    <w:qFormat/>
    <w:rsid w:val="007B0A8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8D"/>
    <w:pPr>
      <w:widowControl w:val="0"/>
      <w:jc w:val="both"/>
    </w:pPr>
    <w:rPr>
      <w:rFonts w:ascii="Times New Roman" w:eastAsia="宋体" w:hAnsi="Times New Roman" w:cs="Times New Roman"/>
      <w:szCs w:val="24"/>
    </w:rPr>
  </w:style>
  <w:style w:type="paragraph" w:styleId="1">
    <w:name w:val="heading 1"/>
    <w:basedOn w:val="a"/>
    <w:next w:val="a"/>
    <w:link w:val="1Char"/>
    <w:qFormat/>
    <w:rsid w:val="007B0A8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0A8D"/>
    <w:rPr>
      <w:rFonts w:ascii="Times New Roman" w:eastAsia="宋体" w:hAnsi="Times New Roman" w:cs="Times New Roman"/>
      <w:b/>
      <w:bCs/>
      <w:kern w:val="44"/>
      <w:sz w:val="44"/>
      <w:szCs w:val="44"/>
    </w:rPr>
  </w:style>
  <w:style w:type="paragraph" w:styleId="a3">
    <w:name w:val="Normal (Web)"/>
    <w:basedOn w:val="a"/>
    <w:qFormat/>
    <w:rsid w:val="007B0A8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622</Characters>
  <Application>Microsoft Office Word</Application>
  <DocSecurity>0</DocSecurity>
  <Lines>124</Lines>
  <Paragraphs>119</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sjx</dc:creator>
  <cp:lastModifiedBy>sjx</cp:lastModifiedBy>
  <cp:revision>1</cp:revision>
  <dcterms:created xsi:type="dcterms:W3CDTF">2021-06-22T06:29:00Z</dcterms:created>
  <dcterms:modified xsi:type="dcterms:W3CDTF">2021-06-22T06:30:00Z</dcterms:modified>
</cp:coreProperties>
</file>