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3A" w:rsidRPr="00EB273A" w:rsidRDefault="00EB273A" w:rsidP="00EB273A">
      <w:pPr>
        <w:spacing w:line="600" w:lineRule="exact"/>
        <w:ind w:leftChars="1" w:left="708" w:hangingChars="196" w:hanging="706"/>
        <w:jc w:val="center"/>
        <w:rPr>
          <w:rFonts w:ascii="方正小标宋_GBK" w:eastAsia="方正小标宋_GBK" w:hAnsi="宋体" w:cs="Times New Roman" w:hint="eastAsia"/>
          <w:sz w:val="36"/>
          <w:szCs w:val="36"/>
        </w:rPr>
      </w:pPr>
      <w:r w:rsidRPr="00EB273A">
        <w:rPr>
          <w:rFonts w:ascii="方正小标宋_GBK" w:eastAsia="方正小标宋_GBK" w:hAnsi="宋体" w:cs="Times New Roman" w:hint="eastAsia"/>
          <w:sz w:val="36"/>
          <w:szCs w:val="36"/>
        </w:rPr>
        <w:t>常熟市“常熟市2019A-029地块”</w:t>
      </w:r>
    </w:p>
    <w:p w:rsidR="00EB273A" w:rsidRPr="00EB273A" w:rsidRDefault="00EB273A" w:rsidP="00EB273A">
      <w:pPr>
        <w:spacing w:line="600" w:lineRule="exact"/>
        <w:ind w:leftChars="1" w:left="708" w:hangingChars="196" w:hanging="706"/>
        <w:jc w:val="center"/>
        <w:rPr>
          <w:rFonts w:ascii="方正小标宋_GBK" w:eastAsia="方正小标宋_GBK" w:hAnsi="宋体" w:cs="Times New Roman" w:hint="eastAsia"/>
          <w:sz w:val="36"/>
          <w:szCs w:val="36"/>
        </w:rPr>
      </w:pPr>
      <w:r w:rsidRPr="00EB273A">
        <w:rPr>
          <w:rFonts w:ascii="方正小标宋_GBK" w:eastAsia="方正小标宋_GBK" w:hAnsi="宋体" w:cs="Times New Roman" w:hint="eastAsia"/>
          <w:sz w:val="36"/>
          <w:szCs w:val="36"/>
        </w:rPr>
        <w:t>初步设计抗震设防审查意见</w:t>
      </w:r>
    </w:p>
    <w:p w:rsidR="00EB273A" w:rsidRPr="00EB273A" w:rsidRDefault="00EB273A" w:rsidP="00EB273A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EB273A" w:rsidRPr="00EB273A" w:rsidRDefault="00EB273A" w:rsidP="00EB273A">
      <w:pPr>
        <w:spacing w:line="52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EB273A">
        <w:rPr>
          <w:rFonts w:ascii="仿宋_GB2312" w:eastAsia="仿宋_GB2312" w:hAnsi="仿宋" w:cs="Times New Roman" w:hint="eastAsia"/>
          <w:sz w:val="32"/>
          <w:szCs w:val="32"/>
        </w:rPr>
        <w:t>受苏州市住房和城乡建设局委托，由部分专家组成的审查小组，对</w:t>
      </w:r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常熟</w:t>
      </w:r>
      <w:proofErr w:type="gramStart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铧顺科技</w:t>
      </w:r>
      <w:proofErr w:type="gramEnd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产业园投资发展有限公司</w:t>
      </w:r>
      <w:r w:rsidRPr="00EB273A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常熟市2019A-029地块</w:t>
      </w:r>
      <w:r w:rsidRPr="00EB273A">
        <w:rPr>
          <w:rFonts w:ascii="仿宋_GB2312" w:eastAsia="仿宋_GB2312" w:hAnsi="仿宋" w:cs="Times New Roman" w:hint="eastAsia"/>
          <w:spacing w:val="-20"/>
          <w:sz w:val="32"/>
          <w:szCs w:val="32"/>
        </w:rPr>
        <w:t>”</w:t>
      </w:r>
      <w:r w:rsidRPr="00EB273A">
        <w:rPr>
          <w:rFonts w:ascii="仿宋_GB2312" w:eastAsia="仿宋_GB2312" w:hAnsi="仿宋" w:cs="Times New Roman" w:hint="eastAsia"/>
          <w:sz w:val="32"/>
          <w:szCs w:val="32"/>
        </w:rPr>
        <w:t>工程进行了抗震设防审查，审查意见如下：</w:t>
      </w:r>
    </w:p>
    <w:p w:rsidR="00EB273A" w:rsidRPr="00EB273A" w:rsidRDefault="00EB273A" w:rsidP="00EB273A">
      <w:pPr>
        <w:spacing w:line="520" w:lineRule="exact"/>
        <w:ind w:firstLineChars="200" w:firstLine="656"/>
        <w:jc w:val="left"/>
        <w:rPr>
          <w:rFonts w:ascii="仿宋_GB2312" w:eastAsia="仿宋_GB2312" w:hAnsi="仿宋" w:cs="Times New Roman" w:hint="eastAsia"/>
          <w:spacing w:val="4"/>
          <w:sz w:val="32"/>
          <w:szCs w:val="20"/>
        </w:rPr>
      </w:pPr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1.建议以地下室顶板作为上部结构</w:t>
      </w:r>
      <w:proofErr w:type="gramStart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嵌固端</w:t>
      </w:r>
      <w:proofErr w:type="gramEnd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，控制首层高差、并在高差处采取措施保证水平力可靠传递；应考虑建筑周边坡道对</w:t>
      </w:r>
      <w:proofErr w:type="gramStart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上部结构嵌固的</w:t>
      </w:r>
      <w:proofErr w:type="gramEnd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影响，并采取加强措施。</w:t>
      </w:r>
    </w:p>
    <w:p w:rsidR="00EB273A" w:rsidRPr="00EB273A" w:rsidRDefault="00EB273A" w:rsidP="00EB273A">
      <w:pPr>
        <w:spacing w:line="520" w:lineRule="exact"/>
        <w:ind w:firstLineChars="200" w:firstLine="656"/>
        <w:jc w:val="left"/>
        <w:rPr>
          <w:rFonts w:ascii="仿宋_GB2312" w:eastAsia="仿宋_GB2312" w:hAnsi="仿宋" w:cs="Times New Roman" w:hint="eastAsia"/>
          <w:spacing w:val="4"/>
          <w:sz w:val="32"/>
          <w:szCs w:val="20"/>
        </w:rPr>
      </w:pPr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2.底层架空，建议强制指定为薄弱层，地震作用放大。</w:t>
      </w:r>
    </w:p>
    <w:p w:rsidR="00EB273A" w:rsidRPr="00EB273A" w:rsidRDefault="00EB273A" w:rsidP="00EB273A">
      <w:pPr>
        <w:spacing w:line="520" w:lineRule="exact"/>
        <w:ind w:firstLineChars="200" w:firstLine="656"/>
        <w:jc w:val="left"/>
        <w:rPr>
          <w:rFonts w:ascii="仿宋_GB2312" w:eastAsia="仿宋_GB2312" w:hAnsi="仿宋" w:cs="Times New Roman" w:hint="eastAsia"/>
          <w:spacing w:val="4"/>
          <w:sz w:val="32"/>
          <w:szCs w:val="20"/>
        </w:rPr>
      </w:pPr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3.北侧剪力</w:t>
      </w:r>
      <w:proofErr w:type="gramStart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墙存在虚刚</w:t>
      </w:r>
      <w:proofErr w:type="gramEnd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问题，应尽量围合成筒，并考虑其不利影响；应考虑1#楼北侧的中部电梯井筒的稳定问题；复核底部</w:t>
      </w:r>
      <w:proofErr w:type="gramStart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剪力墙轴压</w:t>
      </w:r>
      <w:proofErr w:type="gramEnd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比；复核底部剪力墙拉应力，并按《苏州市高层住宅常见问题抗震审查要点》相关要求进行设计。</w:t>
      </w:r>
    </w:p>
    <w:p w:rsidR="00EB273A" w:rsidRPr="00EB273A" w:rsidRDefault="00EB273A" w:rsidP="00EB273A">
      <w:pPr>
        <w:spacing w:line="520" w:lineRule="exact"/>
        <w:ind w:firstLineChars="200" w:firstLine="656"/>
        <w:jc w:val="left"/>
        <w:rPr>
          <w:rFonts w:ascii="仿宋_GB2312" w:eastAsia="仿宋_GB2312" w:hAnsi="仿宋" w:cs="Times New Roman" w:hint="eastAsia"/>
          <w:spacing w:val="4"/>
          <w:sz w:val="32"/>
          <w:szCs w:val="20"/>
        </w:rPr>
      </w:pPr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4.</w:t>
      </w:r>
      <w:proofErr w:type="gramStart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补充长</w:t>
      </w:r>
      <w:proofErr w:type="gramEnd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连廊楼板应力分析，并按相关要求进行设计；楼电梯间与主体之间连接薄弱，应进一步加强相关范围的水平构件。</w:t>
      </w:r>
    </w:p>
    <w:p w:rsidR="00EB273A" w:rsidRPr="00EB273A" w:rsidRDefault="00EB273A" w:rsidP="00EB273A">
      <w:pPr>
        <w:spacing w:line="520" w:lineRule="exact"/>
        <w:ind w:firstLineChars="200" w:firstLine="656"/>
        <w:jc w:val="left"/>
        <w:rPr>
          <w:rFonts w:ascii="仿宋_GB2312" w:eastAsia="仿宋_GB2312" w:hAnsi="仿宋" w:cs="Times New Roman" w:hint="eastAsia"/>
          <w:spacing w:val="4"/>
          <w:sz w:val="32"/>
          <w:szCs w:val="20"/>
        </w:rPr>
      </w:pPr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5.优化1#楼北侧楼梯间角部桩基布置；补充整体基础沉降计算，并考虑主楼与</w:t>
      </w:r>
      <w:proofErr w:type="gramStart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地库间荷载</w:t>
      </w:r>
      <w:proofErr w:type="gramEnd"/>
      <w:r w:rsidRPr="00EB273A">
        <w:rPr>
          <w:rFonts w:ascii="仿宋_GB2312" w:eastAsia="仿宋_GB2312" w:hAnsi="仿宋" w:cs="Times New Roman" w:hint="eastAsia"/>
          <w:spacing w:val="4"/>
          <w:sz w:val="32"/>
          <w:szCs w:val="20"/>
        </w:rPr>
        <w:t>不均匀对基础的影响。</w:t>
      </w:r>
    </w:p>
    <w:p w:rsidR="00EB273A" w:rsidRPr="00EB273A" w:rsidRDefault="00EB273A" w:rsidP="00EB273A">
      <w:pPr>
        <w:spacing w:line="52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</w:p>
    <w:p w:rsidR="00EB273A" w:rsidRPr="00EB273A" w:rsidRDefault="00EB273A" w:rsidP="00EB273A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EB273A">
        <w:rPr>
          <w:rFonts w:ascii="仿宋_GB2312" w:eastAsia="仿宋_GB2312" w:hAnsi="仿宋" w:cs="Times New Roman" w:hint="eastAsia"/>
          <w:sz w:val="32"/>
          <w:szCs w:val="32"/>
        </w:rPr>
        <w:t>结论：经上述修改后，可基本通过初步设计抗震设防专项审查。上述问题的修改与完善，可在施工图审查阶段复核。</w:t>
      </w:r>
    </w:p>
    <w:p w:rsidR="00EB273A" w:rsidRPr="00EB273A" w:rsidRDefault="00EB273A" w:rsidP="00EB273A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EB273A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Pr="00EB273A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             </w:t>
      </w:r>
    </w:p>
    <w:p w:rsidR="00EB273A" w:rsidRPr="00EB273A" w:rsidRDefault="00EB273A" w:rsidP="00EB273A">
      <w:pPr>
        <w:spacing w:line="520" w:lineRule="exact"/>
        <w:ind w:firstLineChars="1550" w:firstLine="4464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EB273A">
        <w:rPr>
          <w:rFonts w:ascii="仿宋_GB2312" w:eastAsia="仿宋_GB2312" w:hAnsi="仿宋" w:cs="Times New Roman" w:hint="eastAsia"/>
          <w:spacing w:val="-16"/>
          <w:sz w:val="32"/>
          <w:szCs w:val="32"/>
        </w:rPr>
        <w:t>专家组：张雪峰、陈磊、高红珍</w:t>
      </w:r>
    </w:p>
    <w:p w:rsidR="00EB273A" w:rsidRPr="00EB273A" w:rsidRDefault="00EB273A" w:rsidP="00EB273A">
      <w:pPr>
        <w:spacing w:line="520" w:lineRule="exact"/>
        <w:ind w:firstLineChars="200" w:firstLine="576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EB273A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                             审图机构：陈旭强</w:t>
      </w:r>
    </w:p>
    <w:p w:rsidR="00EB273A" w:rsidRPr="00EB273A" w:rsidRDefault="00EB273A" w:rsidP="00EB273A">
      <w:pPr>
        <w:spacing w:line="520" w:lineRule="exact"/>
        <w:ind w:leftChars="-443" w:left="205" w:hangingChars="394" w:hanging="1135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 w:rsidRPr="00EB273A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                                        2021年9月26日</w:t>
      </w:r>
      <w:r w:rsidRPr="00EB273A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</w:p>
    <w:p w:rsidR="00160AE7" w:rsidRPr="00EB273A" w:rsidRDefault="00160AE7">
      <w:bookmarkStart w:id="0" w:name="_GoBack"/>
      <w:bookmarkEnd w:id="0"/>
    </w:p>
    <w:sectPr w:rsidR="00160AE7" w:rsidRPr="00EB273A" w:rsidSect="00F72385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1361" w:right="1361" w:bottom="1077" w:left="1701" w:header="851" w:footer="1134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EB273A" w:rsidP="00F7238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07693" w:rsidRDefault="00EB273A" w:rsidP="00F7238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EB273A" w:rsidP="009F5286">
    <w:pPr>
      <w:pStyle w:val="a4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</w:rPr>
      <w:t>－</w:t>
    </w:r>
    <w:r w:rsidRPr="00F72385">
      <w:rPr>
        <w:rStyle w:val="a5"/>
        <w:rFonts w:ascii="宋体" w:eastAsia="宋体" w:hAnsi="宋体"/>
        <w:sz w:val="24"/>
        <w:szCs w:val="24"/>
      </w:rPr>
      <w:fldChar w:fldCharType="begin"/>
    </w:r>
    <w:r w:rsidRPr="00F72385">
      <w:rPr>
        <w:rStyle w:val="a5"/>
        <w:rFonts w:ascii="宋体" w:eastAsia="宋体" w:hAnsi="宋体"/>
        <w:sz w:val="24"/>
        <w:szCs w:val="24"/>
      </w:rPr>
      <w:instrText xml:space="preserve">PAGE  </w:instrText>
    </w:r>
    <w:r w:rsidRPr="00F72385">
      <w:rPr>
        <w:rStyle w:val="a5"/>
        <w:rFonts w:ascii="宋体" w:eastAsia="宋体" w:hAnsi="宋体"/>
        <w:sz w:val="24"/>
        <w:szCs w:val="24"/>
      </w:rPr>
      <w:fldChar w:fldCharType="separate"/>
    </w:r>
    <w:r>
      <w:rPr>
        <w:rStyle w:val="a5"/>
        <w:rFonts w:ascii="宋体" w:eastAsia="宋体" w:hAnsi="宋体"/>
        <w:noProof/>
        <w:sz w:val="24"/>
        <w:szCs w:val="24"/>
      </w:rPr>
      <w:t>1</w:t>
    </w:r>
    <w:r w:rsidRPr="00F72385">
      <w:rPr>
        <w:rStyle w:val="a5"/>
        <w:rFonts w:ascii="宋体" w:eastAsia="宋体" w:hAnsi="宋体"/>
        <w:sz w:val="24"/>
        <w:szCs w:val="24"/>
      </w:rPr>
      <w:fldChar w:fldCharType="end"/>
    </w:r>
    <w:r>
      <w:rPr>
        <w:rStyle w:val="a5"/>
        <w:rFonts w:hint="eastAsia"/>
      </w:rPr>
      <w:t>－</w:t>
    </w:r>
  </w:p>
  <w:p w:rsidR="00907693" w:rsidRDefault="00EB273A" w:rsidP="00F72385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EB273A" w:rsidP="00CD793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EB273A" w:rsidP="00CD79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A"/>
    <w:rsid w:val="00160AE7"/>
    <w:rsid w:val="00E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B273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B273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73A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EB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B273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B273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73A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EB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319</Characters>
  <Application>Microsoft Office Word</Application>
  <DocSecurity>0</DocSecurity>
  <Lines>13</Lines>
  <Paragraphs>10</Paragraphs>
  <ScaleCrop>false</ScaleCrop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2021-10-14T07:07:00Z</dcterms:created>
  <dcterms:modified xsi:type="dcterms:W3CDTF">2021-10-14T07:07:00Z</dcterms:modified>
</cp:coreProperties>
</file>