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60" w:lineRule="auto"/>
        <w:jc w:val="both"/>
        <w:rPr>
          <w:rFonts w:hint="eastAsia" w:ascii="仿宋_GB2312" w:hAnsi="仿宋_GB2312" w:eastAsia="仿宋_GB2312" w:cs="仿宋_GB2312"/>
          <w:b/>
          <w:bCs/>
          <w:snapToGrid w:val="0"/>
          <w:color w:val="auto"/>
          <w:kern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napToGrid w:val="0"/>
          <w:color w:val="auto"/>
          <w:kern w:val="0"/>
          <w:sz w:val="32"/>
          <w:szCs w:val="32"/>
          <w:lang w:val="en-US" w:eastAsia="zh-CN"/>
        </w:rPr>
        <w:t>附件：</w:t>
      </w:r>
    </w:p>
    <w:p>
      <w:pPr>
        <w:adjustRightInd w:val="0"/>
        <w:snapToGrid w:val="0"/>
        <w:spacing w:line="360" w:lineRule="auto"/>
        <w:jc w:val="center"/>
        <w:rPr>
          <w:rFonts w:ascii="宋体" w:hAnsi="宋体" w:cs="宋体"/>
          <w:b/>
          <w:bCs/>
          <w:snapToGrid w:val="0"/>
          <w:color w:val="auto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snapToGrid w:val="0"/>
          <w:color w:val="auto"/>
          <w:kern w:val="0"/>
          <w:sz w:val="44"/>
          <w:szCs w:val="44"/>
        </w:rPr>
        <w:t>关于</w:t>
      </w:r>
      <w:r>
        <w:rPr>
          <w:rFonts w:hint="eastAsia" w:ascii="宋体" w:hAnsi="宋体" w:cs="宋体"/>
          <w:b/>
          <w:bCs/>
          <w:snapToGrid w:val="0"/>
          <w:color w:val="auto"/>
          <w:kern w:val="0"/>
          <w:sz w:val="44"/>
          <w:szCs w:val="44"/>
          <w:lang w:val="en-US" w:eastAsia="zh-CN"/>
        </w:rPr>
        <w:t>公布苏州</w:t>
      </w:r>
      <w:r>
        <w:rPr>
          <w:rFonts w:hint="eastAsia" w:ascii="宋体" w:hAnsi="宋体" w:cs="宋体"/>
          <w:b/>
          <w:bCs/>
          <w:snapToGrid w:val="0"/>
          <w:color w:val="auto"/>
          <w:kern w:val="0"/>
          <w:sz w:val="44"/>
          <w:szCs w:val="44"/>
        </w:rPr>
        <w:t>市区住房保障</w:t>
      </w:r>
      <w:r>
        <w:rPr>
          <w:rFonts w:hint="eastAsia" w:ascii="宋体" w:hAnsi="宋体" w:cs="宋体"/>
          <w:b/>
          <w:bCs/>
          <w:snapToGrid w:val="0"/>
          <w:color w:val="auto"/>
          <w:kern w:val="0"/>
          <w:sz w:val="44"/>
          <w:szCs w:val="44"/>
          <w:lang w:val="en-US" w:eastAsia="zh-CN"/>
        </w:rPr>
        <w:t>相关标准</w:t>
      </w:r>
      <w:r>
        <w:rPr>
          <w:rFonts w:hint="eastAsia" w:ascii="宋体" w:hAnsi="宋体" w:cs="宋体"/>
          <w:b/>
          <w:bCs/>
          <w:snapToGrid w:val="0"/>
          <w:color w:val="auto"/>
          <w:kern w:val="0"/>
          <w:sz w:val="44"/>
          <w:szCs w:val="44"/>
        </w:rPr>
        <w:t>的通知</w:t>
      </w:r>
    </w:p>
    <w:p>
      <w:pPr>
        <w:adjustRightInd w:val="0"/>
        <w:snapToGrid w:val="0"/>
        <w:spacing w:line="360" w:lineRule="auto"/>
        <w:jc w:val="center"/>
        <w:rPr>
          <w:rFonts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</w:rPr>
        <w:t>（草拟稿）</w:t>
      </w:r>
    </w:p>
    <w:p>
      <w:pPr>
        <w:adjustRightInd w:val="0"/>
        <w:snapToGrid w:val="0"/>
        <w:spacing w:line="560" w:lineRule="exact"/>
        <w:rPr>
          <w:rFonts w:ascii="仿宋_GB2312" w:hAnsi="仿宋_GB2312" w:eastAsia="仿宋_GB2312" w:cs="仿宋_GB2312"/>
          <w:color w:val="auto"/>
          <w:kern w:val="0"/>
          <w:sz w:val="30"/>
          <w:szCs w:val="30"/>
        </w:rPr>
      </w:pPr>
    </w:p>
    <w:p>
      <w:pPr>
        <w:adjustRightInd w:val="0"/>
        <w:snapToGrid w:val="0"/>
        <w:spacing w:line="360" w:lineRule="auto"/>
        <w:rPr>
          <w:rFonts w:ascii="仿宋_GB2312" w:hAnsi="仿宋_GB2312" w:eastAsia="仿宋_GB2312" w:cs="仿宋_GB2312"/>
          <w:snapToGrid w:val="0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</w:rPr>
        <w:t>各区住建局（委）、财政局、民政局、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0"/>
        </w:rPr>
        <w:t>各区发展和改革委员会(局)，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</w:rPr>
        <w:t>姑苏区民政和卫生健康局，苏州工业园区规建委、社会事业局，各相关单位：</w:t>
      </w:r>
    </w:p>
    <w:p>
      <w:pPr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0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0"/>
        </w:rPr>
        <w:t>为进一步加大我市住房保障工作力度、提升住房保障水平，经研究，现就市区住房保障相关标准予以公布。</w:t>
      </w:r>
    </w:p>
    <w:p>
      <w:pPr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napToGrid w:val="0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0"/>
        </w:rPr>
        <w:t>一、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</w:rPr>
        <w:t>市区住房保障收入标准线：低收入家庭的人均月收入标准线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lang w:val="en-US" w:eastAsia="zh-CN"/>
        </w:rPr>
        <w:t>为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lang w:val="en-US" w:eastAsia="zh-CN"/>
        </w:rPr>
        <w:t>600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</w:rPr>
        <w:t>元；中等偏低收入家庭的人均月收入标准线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lang w:val="en-US" w:eastAsia="zh-CN"/>
        </w:rPr>
        <w:t>为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lang w:val="en-US" w:eastAsia="zh-CN"/>
        </w:rPr>
        <w:t>750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</w:rPr>
        <w:t>元。</w:t>
      </w:r>
    </w:p>
    <w:p>
      <w:pPr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napToGrid w:val="0"/>
          <w:color w:val="auto"/>
          <w:kern w:val="0"/>
          <w:sz w:val="32"/>
          <w:szCs w:val="30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</w:rPr>
        <w:t>二、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lang w:val="en-US" w:eastAsia="zh-CN"/>
        </w:rPr>
        <w:t>符合住房保障条件的市区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0"/>
        </w:rPr>
        <w:t>中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0"/>
          <w:lang w:val="en-US" w:eastAsia="zh-CN"/>
        </w:rPr>
        <w:t>等偏低及以下收入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0"/>
        </w:rPr>
        <w:t>住房困难家庭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0"/>
          <w:lang w:val="en-US" w:eastAsia="zh-CN"/>
        </w:rPr>
        <w:t>租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0"/>
        </w:rPr>
        <w:t>赁补贴标准如下：</w:t>
      </w:r>
    </w:p>
    <w:tbl>
      <w:tblPr>
        <w:tblStyle w:val="4"/>
        <w:tblW w:w="92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1"/>
        <w:gridCol w:w="2414"/>
        <w:gridCol w:w="2550"/>
        <w:gridCol w:w="25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  <w:jc w:val="center"/>
        </w:trPr>
        <w:tc>
          <w:tcPr>
            <w:tcW w:w="171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b/>
                <w:snapToGrid w:val="0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napToGrid w:val="0"/>
                <w:color w:val="auto"/>
                <w:kern w:val="0"/>
                <w:sz w:val="24"/>
              </w:rPr>
              <w:t>住房困难家庭类型</w:t>
            </w:r>
          </w:p>
        </w:tc>
        <w:tc>
          <w:tcPr>
            <w:tcW w:w="241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b/>
                <w:snapToGrid w:val="0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napToGrid w:val="0"/>
                <w:color w:val="auto"/>
                <w:kern w:val="0"/>
                <w:sz w:val="24"/>
              </w:rPr>
              <w:t>1人户</w:t>
            </w:r>
          </w:p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b/>
                <w:snapToGrid w:val="0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napToGrid w:val="0"/>
                <w:color w:val="auto"/>
                <w:kern w:val="0"/>
                <w:sz w:val="24"/>
              </w:rPr>
              <w:t>（元/人·月·平方米）</w:t>
            </w:r>
          </w:p>
        </w:tc>
        <w:tc>
          <w:tcPr>
            <w:tcW w:w="255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b/>
                <w:snapToGrid w:val="0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napToGrid w:val="0"/>
                <w:color w:val="auto"/>
                <w:kern w:val="0"/>
                <w:sz w:val="24"/>
              </w:rPr>
              <w:t>2人户</w:t>
            </w:r>
          </w:p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b/>
                <w:snapToGrid w:val="0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napToGrid w:val="0"/>
                <w:color w:val="auto"/>
                <w:kern w:val="0"/>
                <w:sz w:val="24"/>
              </w:rPr>
              <w:t>（元/人·月·平方米）</w:t>
            </w:r>
          </w:p>
        </w:tc>
        <w:tc>
          <w:tcPr>
            <w:tcW w:w="255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b/>
                <w:snapToGrid w:val="0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napToGrid w:val="0"/>
                <w:color w:val="auto"/>
                <w:kern w:val="0"/>
                <w:sz w:val="24"/>
              </w:rPr>
              <w:t>3人户及以上</w:t>
            </w:r>
          </w:p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b/>
                <w:snapToGrid w:val="0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napToGrid w:val="0"/>
                <w:color w:val="auto"/>
                <w:kern w:val="0"/>
                <w:sz w:val="24"/>
              </w:rPr>
              <w:t>（元/人·月·平方米）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  <w:jc w:val="center"/>
        </w:trPr>
        <w:tc>
          <w:tcPr>
            <w:tcW w:w="171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b/>
                <w:snapToGrid w:val="0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napToGrid w:val="0"/>
                <w:color w:val="auto"/>
                <w:kern w:val="0"/>
                <w:sz w:val="24"/>
              </w:rPr>
              <w:t>最低收入家庭</w:t>
            </w:r>
          </w:p>
        </w:tc>
        <w:tc>
          <w:tcPr>
            <w:tcW w:w="241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napToGrid w:val="0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28"/>
                <w:szCs w:val="28"/>
              </w:rPr>
              <w:t>74.8</w:t>
            </w:r>
          </w:p>
        </w:tc>
        <w:tc>
          <w:tcPr>
            <w:tcW w:w="255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napToGrid w:val="0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28"/>
                <w:szCs w:val="28"/>
              </w:rPr>
              <w:t>46.9</w:t>
            </w:r>
          </w:p>
        </w:tc>
        <w:tc>
          <w:tcPr>
            <w:tcW w:w="255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napToGrid w:val="0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28"/>
                <w:szCs w:val="28"/>
              </w:rPr>
              <w:t>36.7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  <w:jc w:val="center"/>
        </w:trPr>
        <w:tc>
          <w:tcPr>
            <w:tcW w:w="171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b/>
                <w:snapToGrid w:val="0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napToGrid w:val="0"/>
                <w:color w:val="auto"/>
                <w:kern w:val="0"/>
                <w:sz w:val="24"/>
              </w:rPr>
              <w:t>低收入家庭</w:t>
            </w:r>
          </w:p>
        </w:tc>
        <w:tc>
          <w:tcPr>
            <w:tcW w:w="241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napToGrid w:val="0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28"/>
                <w:szCs w:val="28"/>
              </w:rPr>
              <w:t>47.4</w:t>
            </w:r>
          </w:p>
        </w:tc>
        <w:tc>
          <w:tcPr>
            <w:tcW w:w="255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napToGrid w:val="0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28"/>
                <w:szCs w:val="28"/>
              </w:rPr>
              <w:t>30.4</w:t>
            </w:r>
          </w:p>
        </w:tc>
        <w:tc>
          <w:tcPr>
            <w:tcW w:w="255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napToGrid w:val="0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28"/>
                <w:szCs w:val="28"/>
              </w:rPr>
              <w:t>24.6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  <w:jc w:val="center"/>
        </w:trPr>
        <w:tc>
          <w:tcPr>
            <w:tcW w:w="171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b/>
                <w:snapToGrid w:val="0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napToGrid w:val="0"/>
                <w:color w:val="auto"/>
                <w:kern w:val="0"/>
                <w:sz w:val="24"/>
              </w:rPr>
              <w:t>中等偏低收入家庭</w:t>
            </w:r>
          </w:p>
        </w:tc>
        <w:tc>
          <w:tcPr>
            <w:tcW w:w="241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napToGrid w:val="0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28"/>
                <w:szCs w:val="28"/>
              </w:rPr>
              <w:t>28.3</w:t>
            </w:r>
          </w:p>
        </w:tc>
        <w:tc>
          <w:tcPr>
            <w:tcW w:w="255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napToGrid w:val="0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28"/>
                <w:szCs w:val="28"/>
              </w:rPr>
              <w:t>18.9</w:t>
            </w:r>
          </w:p>
        </w:tc>
        <w:tc>
          <w:tcPr>
            <w:tcW w:w="255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napToGrid w:val="0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28"/>
                <w:szCs w:val="28"/>
              </w:rPr>
              <w:t>15.6</w:t>
            </w:r>
          </w:p>
        </w:tc>
      </w:tr>
    </w:tbl>
    <w:p>
      <w:pPr>
        <w:adjustRightInd w:val="0"/>
        <w:snapToGrid w:val="0"/>
        <w:spacing w:line="360" w:lineRule="auto"/>
        <w:ind w:firstLine="412" w:firstLineChars="200"/>
        <w:rPr>
          <w:rFonts w:ascii="仿宋_GB2312" w:hAnsi="仿宋" w:cs="仿宋_GB2312"/>
          <w:color w:val="auto"/>
          <w:spacing w:val="-2"/>
          <w:szCs w:val="32"/>
        </w:rPr>
      </w:pPr>
    </w:p>
    <w:p>
      <w:pPr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napToGrid w:val="0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</w:rPr>
        <w:t>三、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lang w:val="en-US" w:eastAsia="zh-CN"/>
        </w:rPr>
        <w:t>符合住房保障条件的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</w:rPr>
        <w:t>市区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lang w:val="en-US" w:eastAsia="zh-CN"/>
        </w:rPr>
        <w:t>中等偏低及以下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0"/>
          <w:lang w:val="en-US" w:eastAsia="zh-CN"/>
        </w:rPr>
        <w:t>收入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0"/>
        </w:rPr>
        <w:t>住房困难家庭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</w:rPr>
        <w:t>购房补贴标准为每平方米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lang w:val="en-US" w:eastAsia="zh-CN"/>
        </w:rPr>
        <w:t>8329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</w:rPr>
        <w:t>元。</w:t>
      </w:r>
    </w:p>
    <w:p>
      <w:pPr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四、上述标准自202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*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*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日起生效。</w:t>
      </w:r>
    </w:p>
    <w:p>
      <w:pPr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napToGrid w:val="0"/>
          <w:color w:val="auto"/>
          <w:kern w:val="0"/>
          <w:sz w:val="32"/>
          <w:szCs w:val="32"/>
        </w:rPr>
      </w:pPr>
    </w:p>
    <w:p>
      <w:pPr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napToGrid w:val="0"/>
          <w:color w:val="auto"/>
          <w:kern w:val="0"/>
          <w:sz w:val="32"/>
          <w:szCs w:val="32"/>
        </w:rPr>
      </w:pPr>
    </w:p>
    <w:p>
      <w:pPr>
        <w:adjustRightInd w:val="0"/>
        <w:snapToGrid w:val="0"/>
        <w:spacing w:line="360" w:lineRule="auto"/>
        <w:ind w:firstLine="640" w:firstLineChars="200"/>
        <w:jc w:val="right"/>
        <w:rPr>
          <w:rFonts w:ascii="仿宋_GB2312" w:hAnsi="仿宋_GB2312" w:eastAsia="仿宋_GB2312" w:cs="仿宋_GB2312"/>
          <w:snapToGrid w:val="0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</w:rPr>
        <w:t>苏州市住房和城乡建设局</w:t>
      </w:r>
    </w:p>
    <w:p>
      <w:pPr>
        <w:adjustRightInd w:val="0"/>
        <w:snapToGrid w:val="0"/>
        <w:spacing w:line="360" w:lineRule="auto"/>
        <w:ind w:firstLine="640" w:firstLineChars="200"/>
        <w:jc w:val="right"/>
        <w:rPr>
          <w:rFonts w:ascii="仿宋_GB2312" w:hAnsi="仿宋_GB2312" w:eastAsia="仿宋_GB2312" w:cs="仿宋_GB2312"/>
          <w:snapToGrid w:val="0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</w:rPr>
        <w:t>苏  州  市  财  政  局</w:t>
      </w:r>
    </w:p>
    <w:p>
      <w:pPr>
        <w:adjustRightInd w:val="0"/>
        <w:snapToGrid w:val="0"/>
        <w:spacing w:line="360" w:lineRule="auto"/>
        <w:ind w:firstLine="640" w:firstLineChars="200"/>
        <w:jc w:val="right"/>
        <w:rPr>
          <w:rFonts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苏州市发展和改革委员会</w:t>
      </w:r>
    </w:p>
    <w:p>
      <w:pPr>
        <w:adjustRightInd w:val="0"/>
        <w:snapToGrid w:val="0"/>
        <w:spacing w:line="360" w:lineRule="auto"/>
        <w:ind w:firstLine="640" w:firstLineChars="200"/>
        <w:jc w:val="right"/>
        <w:rPr>
          <w:rFonts w:ascii="仿宋_GB2312" w:hAnsi="仿宋_GB2312" w:eastAsia="仿宋_GB2312" w:cs="仿宋_GB2312"/>
          <w:snapToGrid w:val="0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</w:rPr>
        <w:t>苏  州  市  民  政  局</w:t>
      </w:r>
    </w:p>
    <w:p>
      <w:pPr>
        <w:adjustRightInd w:val="0"/>
        <w:snapToGrid w:val="0"/>
        <w:spacing w:line="360" w:lineRule="auto"/>
        <w:ind w:right="320" w:firstLine="640" w:firstLineChars="200"/>
        <w:jc w:val="right"/>
      </w:pP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lang w:val="en-US" w:eastAsia="zh-CN"/>
        </w:rPr>
        <w:t>*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lang w:val="en-US" w:eastAsia="zh-CN"/>
        </w:rPr>
        <w:t>*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</w:p>
    <w:sectPr>
      <w:pgSz w:w="11906" w:h="16838"/>
      <w:pgMar w:top="2098" w:right="1587" w:bottom="158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BE467B"/>
    <w:rsid w:val="0D4B2AC2"/>
    <w:rsid w:val="149C6A32"/>
    <w:rsid w:val="180F222F"/>
    <w:rsid w:val="1BD57D32"/>
    <w:rsid w:val="4908404A"/>
    <w:rsid w:val="72DE1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Office_12.8.2.15292_F1E327BC-269C-435d-A152-05C5408002CA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2026-06-30T02:22:00Z</dcterms:created>
  <dc:creator>win10</dc:creator>
  <cp:lastModifiedBy>win10</cp:lastModifiedBy>
  <dcterms:modified xsi:type="dcterms:W3CDTF">2026-06-30T08:51:29Z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2052-12.8.2.15292</vt:lpwstr>
  </property>
  <property fmtid="{D5CDD505-2E9C-101B-9397-08002B2CF9AE}" pid="3" name="KSOTemplateDocerSaveRecord">
    <vt:lpwstr>eyJoZGlkIjoiZmY1ZDgzZTI1YjE0MGUxYzgzYTFmZGQ1ZmNmMzg4YzciLCJ1c2VySWQiOiIxMjYzMzA2ODk4In0=</vt:lpwstr>
  </property>
  <property fmtid="{D5CDD505-2E9C-101B-9397-08002B2CF9AE}" pid="4" name="ICV">
    <vt:lpwstr>8C79D66873C341B6A9C6AC0A3B6A723D_13</vt:lpwstr>
  </property>
</Properties>
</file>